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6002"/>
      </w:tblGrid>
      <w:tr w:rsidR="00620C1A" w:rsidRPr="00E005FE" w:rsidTr="00620C1A">
        <w:tc>
          <w:tcPr>
            <w:tcW w:w="3708" w:type="dxa"/>
          </w:tcPr>
          <w:p w:rsidR="00620C1A" w:rsidRPr="00E005FE" w:rsidRDefault="00620C1A" w:rsidP="00620C1A">
            <w:pPr>
              <w:jc w:val="center"/>
              <w:rPr>
                <w:rFonts w:cs="Times New Roman"/>
                <w:b/>
                <w:sz w:val="26"/>
                <w:szCs w:val="26"/>
              </w:rPr>
            </w:pPr>
            <w:r w:rsidRPr="00E005FE">
              <w:rPr>
                <w:rFonts w:cs="Times New Roman"/>
                <w:b/>
                <w:sz w:val="26"/>
                <w:szCs w:val="26"/>
              </w:rPr>
              <w:t>TỔNG CÔNG TY CỔ PHẦN</w:t>
            </w:r>
          </w:p>
        </w:tc>
        <w:tc>
          <w:tcPr>
            <w:tcW w:w="6374" w:type="dxa"/>
          </w:tcPr>
          <w:p w:rsidR="00620C1A" w:rsidRPr="00E005FE" w:rsidRDefault="00620C1A" w:rsidP="00620C1A">
            <w:pPr>
              <w:jc w:val="center"/>
              <w:rPr>
                <w:rFonts w:cs="Times New Roman"/>
                <w:b/>
                <w:sz w:val="26"/>
                <w:szCs w:val="26"/>
              </w:rPr>
            </w:pPr>
            <w:r w:rsidRPr="00E005FE">
              <w:rPr>
                <w:rFonts w:cs="Times New Roman"/>
                <w:b/>
                <w:sz w:val="26"/>
                <w:szCs w:val="26"/>
              </w:rPr>
              <w:t>CỘNG HÒA XÃ HỘI CHỦ NGHĨ</w:t>
            </w:r>
            <w:r w:rsidR="005E2C25">
              <w:rPr>
                <w:rFonts w:cs="Times New Roman"/>
                <w:b/>
                <w:sz w:val="26"/>
                <w:szCs w:val="26"/>
              </w:rPr>
              <w:t>A</w:t>
            </w:r>
            <w:r w:rsidRPr="00E005FE">
              <w:rPr>
                <w:rFonts w:cs="Times New Roman"/>
                <w:b/>
                <w:sz w:val="26"/>
                <w:szCs w:val="26"/>
              </w:rPr>
              <w:t xml:space="preserve"> VIỆT NAM</w:t>
            </w:r>
          </w:p>
        </w:tc>
      </w:tr>
      <w:tr w:rsidR="00620C1A" w:rsidRPr="00E005FE" w:rsidTr="00620C1A">
        <w:tc>
          <w:tcPr>
            <w:tcW w:w="3708" w:type="dxa"/>
          </w:tcPr>
          <w:p w:rsidR="00620C1A" w:rsidRPr="00E005FE" w:rsidRDefault="00620C1A" w:rsidP="00620C1A">
            <w:pPr>
              <w:jc w:val="center"/>
              <w:rPr>
                <w:rFonts w:cs="Times New Roman"/>
                <w:b/>
                <w:sz w:val="26"/>
                <w:szCs w:val="26"/>
              </w:rPr>
            </w:pPr>
            <w:r w:rsidRPr="00E005FE">
              <w:rPr>
                <w:rFonts w:cs="Times New Roman"/>
                <w:b/>
                <w:sz w:val="26"/>
                <w:szCs w:val="26"/>
              </w:rPr>
              <w:t>PHONG PHÚ</w:t>
            </w:r>
          </w:p>
        </w:tc>
        <w:tc>
          <w:tcPr>
            <w:tcW w:w="6374" w:type="dxa"/>
          </w:tcPr>
          <w:p w:rsidR="00620C1A" w:rsidRPr="00E005FE" w:rsidRDefault="00620C1A" w:rsidP="00620C1A">
            <w:pPr>
              <w:jc w:val="center"/>
              <w:rPr>
                <w:rFonts w:cs="Times New Roman"/>
                <w:b/>
                <w:sz w:val="26"/>
                <w:szCs w:val="26"/>
              </w:rPr>
            </w:pPr>
            <w:r w:rsidRPr="00E005FE">
              <w:rPr>
                <w:rFonts w:cs="Times New Roman"/>
                <w:b/>
                <w:sz w:val="26"/>
                <w:szCs w:val="26"/>
              </w:rPr>
              <w:t>Độc lập- Tự do- Hạnh phúc</w:t>
            </w:r>
          </w:p>
        </w:tc>
      </w:tr>
      <w:tr w:rsidR="00620C1A" w:rsidRPr="00E005FE" w:rsidTr="00620C1A">
        <w:tc>
          <w:tcPr>
            <w:tcW w:w="3708" w:type="dxa"/>
          </w:tcPr>
          <w:p w:rsidR="00620C1A" w:rsidRPr="00E005FE" w:rsidRDefault="0082105B" w:rsidP="00620C1A">
            <w:pPr>
              <w:spacing w:before="240"/>
              <w:jc w:val="center"/>
              <w:rPr>
                <w:rFonts w:cs="Times New Roman"/>
                <w:b/>
                <w:sz w:val="26"/>
                <w:szCs w:val="26"/>
              </w:rPr>
            </w:pPr>
            <w:r>
              <w:rPr>
                <w:rFonts w:cs="Times New Roman"/>
                <w:b/>
                <w:noProof/>
                <w:sz w:val="27"/>
                <w:szCs w:val="27"/>
              </w:rPr>
              <mc:AlternateContent>
                <mc:Choice Requires="wps">
                  <w:drawing>
                    <wp:anchor distT="0" distB="0" distL="114300" distR="114300" simplePos="0" relativeHeight="251660288" behindDoc="0" locked="0" layoutInCell="1" allowOverlap="1">
                      <wp:simplePos x="0" y="0"/>
                      <wp:positionH relativeFrom="column">
                        <wp:posOffset>341194</wp:posOffset>
                      </wp:positionH>
                      <wp:positionV relativeFrom="paragraph">
                        <wp:posOffset>254891</wp:posOffset>
                      </wp:positionV>
                      <wp:extent cx="1044054" cy="293427"/>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1044054" cy="2934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105B" w:rsidRPr="0082105B" w:rsidRDefault="0082105B" w:rsidP="0082105B">
                                  <w:pPr>
                                    <w:jc w:val="center"/>
                                    <w:rPr>
                                      <w:b/>
                                    </w:rPr>
                                  </w:pPr>
                                  <w:r w:rsidRPr="0082105B">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85pt;margin-top:20.05pt;width:82.2pt;height:23.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" fillcolor="white [3201]" strokeweight=".5pt">
                      <v:textbox>
                        <w:txbxContent>
                          <w:p w:rsidR="0082105B" w:rsidRPr="0082105B" w:rsidRDefault="0082105B" w:rsidP="0082105B">
                            <w:pPr>
                              <w:jc w:val="center"/>
                              <w:rPr>
                                <w:b/>
                              </w:rPr>
                            </w:pPr>
                            <w:r w:rsidRPr="0082105B">
                              <w:rPr>
                                <w:b/>
                              </w:rPr>
                              <w:t>DỰ THẢO</w:t>
                            </w:r>
                          </w:p>
                        </w:txbxContent>
                      </v:textbox>
                    </v:shape>
                  </w:pict>
                </mc:Fallback>
              </mc:AlternateContent>
            </w:r>
            <w:r w:rsidR="00D45920" w:rsidRPr="00C53592">
              <w:rPr>
                <w:rFonts w:cs="Times New Roman"/>
                <w:b/>
                <w:noProof/>
                <w:sz w:val="27"/>
                <w:szCs w:val="27"/>
              </w:rPr>
              <mc:AlternateContent>
                <mc:Choice Requires="wps">
                  <w:drawing>
                    <wp:anchor distT="0" distB="0" distL="114300" distR="114300" simplePos="0" relativeHeight="251658240" behindDoc="0" locked="0" layoutInCell="1" allowOverlap="1" wp14:anchorId="0A853C85" wp14:editId="346F676D">
                      <wp:simplePos x="0" y="0"/>
                      <wp:positionH relativeFrom="column">
                        <wp:posOffset>550384</wp:posOffset>
                      </wp:positionH>
                      <wp:positionV relativeFrom="paragraph">
                        <wp:posOffset>44450</wp:posOffset>
                      </wp:positionV>
                      <wp:extent cx="974725" cy="0"/>
                      <wp:effectExtent l="0" t="0" r="158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3.35pt;margin-top:3.5pt;width:7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"/>
                  </w:pict>
                </mc:Fallback>
              </mc:AlternateContent>
            </w:r>
          </w:p>
        </w:tc>
        <w:tc>
          <w:tcPr>
            <w:tcW w:w="6374" w:type="dxa"/>
          </w:tcPr>
          <w:p w:rsidR="00620C1A" w:rsidRPr="00E005FE" w:rsidRDefault="001F7BA2" w:rsidP="00BF3F68">
            <w:pPr>
              <w:spacing w:before="240"/>
              <w:jc w:val="right"/>
              <w:rPr>
                <w:rFonts w:cs="Times New Roman"/>
                <w:i/>
                <w:sz w:val="26"/>
                <w:szCs w:val="26"/>
              </w:rPr>
            </w:pPr>
            <w:r>
              <w:rPr>
                <w:rFonts w:cs="Times New Roman"/>
                <w:i/>
                <w:noProof/>
                <w:sz w:val="26"/>
                <w:szCs w:val="26"/>
              </w:rPr>
              <mc:AlternateContent>
                <mc:Choice Requires="wps">
                  <w:drawing>
                    <wp:anchor distT="0" distB="0" distL="114300" distR="114300" simplePos="0" relativeHeight="251659264" behindDoc="0" locked="0" layoutInCell="1" allowOverlap="1" wp14:anchorId="30DF8169" wp14:editId="0974778F">
                      <wp:simplePos x="0" y="0"/>
                      <wp:positionH relativeFrom="column">
                        <wp:posOffset>880745</wp:posOffset>
                      </wp:positionH>
                      <wp:positionV relativeFrom="paragraph">
                        <wp:posOffset>46355</wp:posOffset>
                      </wp:positionV>
                      <wp:extent cx="1940560" cy="0"/>
                      <wp:effectExtent l="13970" t="8255" r="7620"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9.35pt;margin-top:3.65pt;width:15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j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P4xmMKyCqUjsbGqQn9WKeNf3ukNJVR1TLY/Dr2UBuFjKSNynh4gwU2Q+fNYMYAvhx&#10;VqfG9gESpoBOUZLzTRJ+8ojCx2yZp7M5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"/>
                  </w:pict>
                </mc:Fallback>
              </mc:AlternateContent>
            </w:r>
            <w:r w:rsidR="00620C1A" w:rsidRPr="00E005FE">
              <w:rPr>
                <w:rFonts w:cs="Times New Roman"/>
                <w:i/>
                <w:sz w:val="26"/>
                <w:szCs w:val="26"/>
              </w:rPr>
              <w:t xml:space="preserve">Thành phố Hồ Chí Minh, ngày </w:t>
            </w:r>
            <w:r w:rsidR="00BF3F68">
              <w:rPr>
                <w:rFonts w:cs="Times New Roman"/>
                <w:i/>
                <w:sz w:val="26"/>
                <w:szCs w:val="26"/>
              </w:rPr>
              <w:t>19</w:t>
            </w:r>
            <w:r w:rsidR="00BF6877">
              <w:rPr>
                <w:rFonts w:cs="Times New Roman"/>
                <w:i/>
                <w:sz w:val="26"/>
                <w:szCs w:val="26"/>
              </w:rPr>
              <w:t xml:space="preserve"> </w:t>
            </w:r>
            <w:r w:rsidR="00620C1A" w:rsidRPr="00E005FE">
              <w:rPr>
                <w:rFonts w:cs="Times New Roman"/>
                <w:i/>
                <w:sz w:val="26"/>
                <w:szCs w:val="26"/>
              </w:rPr>
              <w:t xml:space="preserve">tháng </w:t>
            </w:r>
            <w:r w:rsidR="00D45920">
              <w:rPr>
                <w:rFonts w:cs="Times New Roman"/>
                <w:i/>
                <w:sz w:val="26"/>
                <w:szCs w:val="26"/>
              </w:rPr>
              <w:t>4</w:t>
            </w:r>
            <w:r w:rsidR="00BF6877">
              <w:rPr>
                <w:rFonts w:cs="Times New Roman"/>
                <w:i/>
                <w:sz w:val="26"/>
                <w:szCs w:val="26"/>
              </w:rPr>
              <w:t xml:space="preserve"> </w:t>
            </w:r>
            <w:r w:rsidR="00620C1A" w:rsidRPr="00E005FE">
              <w:rPr>
                <w:rFonts w:cs="Times New Roman"/>
                <w:i/>
                <w:sz w:val="26"/>
                <w:szCs w:val="26"/>
              </w:rPr>
              <w:t xml:space="preserve">năm </w:t>
            </w:r>
            <w:r w:rsidR="00CF3709">
              <w:rPr>
                <w:rFonts w:cs="Times New Roman"/>
                <w:i/>
                <w:sz w:val="26"/>
                <w:szCs w:val="26"/>
              </w:rPr>
              <w:t>201</w:t>
            </w:r>
            <w:r w:rsidR="00BF3F68">
              <w:rPr>
                <w:rFonts w:cs="Times New Roman"/>
                <w:i/>
                <w:sz w:val="26"/>
                <w:szCs w:val="26"/>
              </w:rPr>
              <w:t>9</w:t>
            </w:r>
          </w:p>
        </w:tc>
      </w:tr>
    </w:tbl>
    <w:p w:rsidR="00472DC5" w:rsidRPr="00E005FE" w:rsidRDefault="00532CAB" w:rsidP="00620C1A">
      <w:pPr>
        <w:spacing w:before="240"/>
        <w:jc w:val="center"/>
        <w:rPr>
          <w:rFonts w:cs="Times New Roman"/>
          <w:b/>
          <w:sz w:val="36"/>
          <w:szCs w:val="36"/>
        </w:rPr>
      </w:pPr>
      <w:r w:rsidRPr="00E005FE">
        <w:rPr>
          <w:rFonts w:cs="Times New Roman"/>
          <w:b/>
          <w:sz w:val="36"/>
          <w:szCs w:val="36"/>
        </w:rPr>
        <w:t>BÁO CÁO</w:t>
      </w:r>
    </w:p>
    <w:p w:rsidR="000238A7" w:rsidRPr="00C53592" w:rsidRDefault="0000260C" w:rsidP="002A05F2">
      <w:pPr>
        <w:jc w:val="center"/>
        <w:rPr>
          <w:rFonts w:cs="Times New Roman"/>
          <w:b/>
          <w:sz w:val="27"/>
          <w:szCs w:val="27"/>
        </w:rPr>
      </w:pPr>
      <w:r w:rsidRPr="00C53592">
        <w:rPr>
          <w:rFonts w:cs="Times New Roman"/>
          <w:b/>
          <w:sz w:val="27"/>
          <w:szCs w:val="27"/>
        </w:rPr>
        <w:t xml:space="preserve">TỔNG KẾT </w:t>
      </w:r>
      <w:r w:rsidR="00DD2C8E" w:rsidRPr="00C53592">
        <w:rPr>
          <w:rFonts w:cs="Times New Roman"/>
          <w:b/>
          <w:sz w:val="27"/>
          <w:szCs w:val="27"/>
        </w:rPr>
        <w:t>HOẠT ĐỘNG SẢN XUẤT KINH DOANH</w:t>
      </w:r>
      <w:r w:rsidR="00D7459D" w:rsidRPr="00C53592">
        <w:rPr>
          <w:rFonts w:cs="Times New Roman"/>
          <w:b/>
          <w:sz w:val="27"/>
          <w:szCs w:val="27"/>
        </w:rPr>
        <w:t xml:space="preserve"> </w:t>
      </w:r>
      <w:r w:rsidR="009D16B3" w:rsidRPr="00C53592">
        <w:rPr>
          <w:rFonts w:cs="Times New Roman"/>
          <w:b/>
          <w:sz w:val="27"/>
          <w:szCs w:val="27"/>
        </w:rPr>
        <w:t xml:space="preserve">NĂM </w:t>
      </w:r>
      <w:r w:rsidR="00CF3709" w:rsidRPr="00C53592">
        <w:rPr>
          <w:rFonts w:cs="Times New Roman"/>
          <w:b/>
          <w:sz w:val="27"/>
          <w:szCs w:val="27"/>
        </w:rPr>
        <w:t>201</w:t>
      </w:r>
      <w:r w:rsidR="00BF3F68">
        <w:rPr>
          <w:rFonts w:cs="Times New Roman"/>
          <w:b/>
          <w:sz w:val="27"/>
          <w:szCs w:val="27"/>
        </w:rPr>
        <w:t>8</w:t>
      </w:r>
      <w:r w:rsidR="00D7459D" w:rsidRPr="00C53592">
        <w:rPr>
          <w:rFonts w:cs="Times New Roman"/>
          <w:b/>
          <w:sz w:val="27"/>
          <w:szCs w:val="27"/>
        </w:rPr>
        <w:t xml:space="preserve"> </w:t>
      </w:r>
    </w:p>
    <w:p w:rsidR="009D16B3" w:rsidRPr="00C53592" w:rsidRDefault="00D7459D" w:rsidP="002A05F2">
      <w:pPr>
        <w:jc w:val="center"/>
        <w:rPr>
          <w:rFonts w:cs="Times New Roman"/>
          <w:b/>
          <w:sz w:val="27"/>
          <w:szCs w:val="27"/>
        </w:rPr>
      </w:pPr>
      <w:r w:rsidRPr="00C53592">
        <w:rPr>
          <w:rFonts w:cs="Times New Roman"/>
          <w:b/>
          <w:sz w:val="27"/>
          <w:szCs w:val="27"/>
        </w:rPr>
        <w:t>VÀ KẾ HOẠCH SẢN XUẤ</w:t>
      </w:r>
      <w:r w:rsidR="00486826" w:rsidRPr="00C53592">
        <w:rPr>
          <w:rFonts w:cs="Times New Roman"/>
          <w:b/>
          <w:sz w:val="27"/>
          <w:szCs w:val="27"/>
        </w:rPr>
        <w:t xml:space="preserve">T KINH DOANH NĂM </w:t>
      </w:r>
      <w:r w:rsidR="00D45920">
        <w:rPr>
          <w:rFonts w:cs="Times New Roman"/>
          <w:b/>
          <w:sz w:val="27"/>
          <w:szCs w:val="27"/>
        </w:rPr>
        <w:t>201</w:t>
      </w:r>
      <w:r w:rsidR="00BF3F68">
        <w:rPr>
          <w:rFonts w:cs="Times New Roman"/>
          <w:b/>
          <w:sz w:val="27"/>
          <w:szCs w:val="27"/>
        </w:rPr>
        <w:t>9</w:t>
      </w:r>
    </w:p>
    <w:p w:rsidR="00FD6B7A" w:rsidRPr="00C53592" w:rsidRDefault="00FD6B7A" w:rsidP="00E22496">
      <w:pPr>
        <w:spacing w:before="240" w:after="120" w:line="288" w:lineRule="auto"/>
        <w:jc w:val="center"/>
        <w:rPr>
          <w:rFonts w:cs="Times New Roman"/>
          <w:b/>
          <w:sz w:val="27"/>
          <w:szCs w:val="27"/>
        </w:rPr>
      </w:pPr>
      <w:r w:rsidRPr="00C53592">
        <w:rPr>
          <w:rFonts w:cs="Times New Roman"/>
          <w:b/>
          <w:sz w:val="27"/>
          <w:szCs w:val="27"/>
        </w:rPr>
        <w:t>PHẦN I</w:t>
      </w:r>
    </w:p>
    <w:p w:rsidR="00472DC5" w:rsidRPr="00C53592" w:rsidRDefault="004250CA" w:rsidP="004931EB">
      <w:pPr>
        <w:spacing w:before="120" w:after="120" w:line="288" w:lineRule="auto"/>
        <w:jc w:val="center"/>
        <w:rPr>
          <w:rFonts w:cs="Times New Roman"/>
          <w:b/>
          <w:sz w:val="27"/>
          <w:szCs w:val="27"/>
        </w:rPr>
      </w:pPr>
      <w:r w:rsidRPr="00C53592">
        <w:rPr>
          <w:rFonts w:cs="Times New Roman"/>
          <w:b/>
          <w:sz w:val="27"/>
          <w:szCs w:val="27"/>
        </w:rPr>
        <w:t xml:space="preserve">TỔNG KẾT </w:t>
      </w:r>
      <w:r w:rsidR="009D16B3" w:rsidRPr="00C53592">
        <w:rPr>
          <w:rFonts w:cs="Times New Roman"/>
          <w:b/>
          <w:sz w:val="27"/>
          <w:szCs w:val="27"/>
        </w:rPr>
        <w:t xml:space="preserve">HOẠT ĐỘNG </w:t>
      </w:r>
      <w:r w:rsidRPr="00C53592">
        <w:rPr>
          <w:rFonts w:cs="Times New Roman"/>
          <w:b/>
          <w:sz w:val="27"/>
          <w:szCs w:val="27"/>
        </w:rPr>
        <w:t xml:space="preserve">SẢN XUẤT KINH DOANH </w:t>
      </w:r>
      <w:r w:rsidR="009D16B3" w:rsidRPr="00C53592">
        <w:rPr>
          <w:rFonts w:cs="Times New Roman"/>
          <w:b/>
          <w:sz w:val="27"/>
          <w:szCs w:val="27"/>
        </w:rPr>
        <w:t xml:space="preserve">NĂM </w:t>
      </w:r>
      <w:r w:rsidR="00BF3F68">
        <w:rPr>
          <w:rFonts w:cs="Times New Roman"/>
          <w:b/>
          <w:sz w:val="27"/>
          <w:szCs w:val="27"/>
        </w:rPr>
        <w:t>2018</w:t>
      </w:r>
    </w:p>
    <w:p w:rsidR="005615A8" w:rsidRPr="00C53592" w:rsidRDefault="00050217" w:rsidP="004931EB">
      <w:pPr>
        <w:pStyle w:val="ListParagraph"/>
        <w:numPr>
          <w:ilvl w:val="0"/>
          <w:numId w:val="25"/>
        </w:numPr>
        <w:spacing w:before="120" w:after="120" w:line="288" w:lineRule="auto"/>
        <w:ind w:left="284" w:hanging="153"/>
        <w:contextualSpacing w:val="0"/>
        <w:rPr>
          <w:rFonts w:cs="Times New Roman"/>
          <w:b/>
          <w:sz w:val="27"/>
          <w:szCs w:val="27"/>
        </w:rPr>
      </w:pPr>
      <w:r w:rsidRPr="00C53592">
        <w:rPr>
          <w:rFonts w:cs="Times New Roman"/>
          <w:b/>
          <w:sz w:val="27"/>
          <w:szCs w:val="27"/>
        </w:rPr>
        <w:t>ĐÁNH GIÁ TÌNH HÌNH</w:t>
      </w:r>
      <w:r w:rsidR="001C1B44" w:rsidRPr="00C53592">
        <w:rPr>
          <w:rFonts w:cs="Times New Roman"/>
          <w:b/>
          <w:sz w:val="27"/>
          <w:szCs w:val="27"/>
        </w:rPr>
        <w:t>:</w:t>
      </w:r>
    </w:p>
    <w:p w:rsidR="00FD6B7A" w:rsidRPr="00C53592" w:rsidRDefault="00FD6B7A" w:rsidP="002A05F2">
      <w:pPr>
        <w:pStyle w:val="ListParagraph"/>
        <w:numPr>
          <w:ilvl w:val="0"/>
          <w:numId w:val="18"/>
        </w:numPr>
        <w:tabs>
          <w:tab w:val="left" w:pos="1080"/>
        </w:tabs>
        <w:spacing w:before="120" w:after="120" w:line="288" w:lineRule="auto"/>
        <w:ind w:left="1080"/>
        <w:contextualSpacing w:val="0"/>
        <w:textAlignment w:val="baseline"/>
        <w:rPr>
          <w:rFonts w:eastAsia="Times New Roman" w:cs="Times New Roman"/>
          <w:b/>
          <w:sz w:val="27"/>
          <w:szCs w:val="27"/>
        </w:rPr>
      </w:pPr>
      <w:r w:rsidRPr="00C53592">
        <w:rPr>
          <w:rFonts w:eastAsia="Times New Roman" w:cs="Times New Roman"/>
          <w:b/>
          <w:sz w:val="27"/>
          <w:szCs w:val="27"/>
        </w:rPr>
        <w:t>Thuận lợi</w:t>
      </w:r>
      <w:r w:rsidR="001C1B44" w:rsidRPr="00C53592">
        <w:rPr>
          <w:rFonts w:eastAsia="Times New Roman" w:cs="Times New Roman"/>
          <w:b/>
          <w:sz w:val="27"/>
          <w:szCs w:val="27"/>
        </w:rPr>
        <w:t>:</w:t>
      </w:r>
    </w:p>
    <w:p w:rsidR="00E579B2" w:rsidRPr="00E579B2" w:rsidRDefault="007126F6" w:rsidP="00E579B2">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Pr>
          <w:rFonts w:eastAsia="Times New Roman" w:cs="Times New Roman"/>
          <w:sz w:val="27"/>
          <w:szCs w:val="27"/>
        </w:rPr>
        <w:t>Các chính sách của Chính phủ nhằm hỗ trợ doanh nghiệp, trong đó có doanh nghiệp dệt may.</w:t>
      </w:r>
    </w:p>
    <w:p w:rsidR="00F6007D" w:rsidRPr="00E579B2" w:rsidRDefault="007126F6" w:rsidP="00E579B2">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Pr>
          <w:rFonts w:eastAsia="Times New Roman" w:cs="Times New Roman"/>
          <w:sz w:val="27"/>
          <w:szCs w:val="27"/>
        </w:rPr>
        <w:t xml:space="preserve">Các Hiệp định Thương mại FTA có hiệu lực, CPTPP bắt đầu khởi động </w:t>
      </w:r>
      <w:r w:rsidRPr="00C53592">
        <w:rPr>
          <w:rFonts w:eastAsia="Times New Roman" w:cs="Times New Roman"/>
          <w:sz w:val="27"/>
          <w:szCs w:val="27"/>
        </w:rPr>
        <w:t>được đánh giá sẽ mang lại thuận lợi cho doanh nghiệp dệt may</w:t>
      </w:r>
      <w:r>
        <w:rPr>
          <w:rFonts w:eastAsia="Times New Roman" w:cs="Times New Roman"/>
          <w:sz w:val="27"/>
          <w:szCs w:val="27"/>
        </w:rPr>
        <w:t xml:space="preserve"> Việt Nam.</w:t>
      </w:r>
    </w:p>
    <w:p w:rsidR="0071508D" w:rsidRPr="00C53592" w:rsidRDefault="0071508D" w:rsidP="002A05F2">
      <w:pPr>
        <w:pStyle w:val="ListParagraph"/>
        <w:numPr>
          <w:ilvl w:val="0"/>
          <w:numId w:val="18"/>
        </w:numPr>
        <w:tabs>
          <w:tab w:val="left" w:pos="1080"/>
        </w:tabs>
        <w:spacing w:before="120" w:after="120" w:line="288" w:lineRule="auto"/>
        <w:ind w:left="1080"/>
        <w:contextualSpacing w:val="0"/>
        <w:textAlignment w:val="baseline"/>
        <w:rPr>
          <w:rFonts w:eastAsia="Times New Roman" w:cs="Times New Roman"/>
          <w:b/>
          <w:sz w:val="27"/>
          <w:szCs w:val="27"/>
        </w:rPr>
      </w:pPr>
      <w:r w:rsidRPr="00C53592">
        <w:rPr>
          <w:rFonts w:eastAsia="Times New Roman" w:cs="Times New Roman"/>
          <w:b/>
          <w:sz w:val="27"/>
          <w:szCs w:val="27"/>
        </w:rPr>
        <w:t>Khó khăn</w:t>
      </w:r>
      <w:r w:rsidR="001C1B44" w:rsidRPr="00C53592">
        <w:rPr>
          <w:rFonts w:eastAsia="Times New Roman" w:cs="Times New Roman"/>
          <w:b/>
          <w:sz w:val="27"/>
          <w:szCs w:val="27"/>
        </w:rPr>
        <w:t>:</w:t>
      </w:r>
    </w:p>
    <w:p w:rsidR="00BF3F68" w:rsidRPr="00BF3F68" w:rsidRDefault="00BF3F68" w:rsidP="00BF3F68">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Pr>
          <w:rFonts w:eastAsia="Times New Roman" w:cs="Times New Roman"/>
          <w:sz w:val="27"/>
          <w:szCs w:val="27"/>
        </w:rPr>
        <w:t xml:space="preserve">Thứ nhất, </w:t>
      </w:r>
      <w:r w:rsidRPr="00BF3F68">
        <w:rPr>
          <w:rFonts w:eastAsia="Times New Roman" w:cs="Times New Roman"/>
          <w:sz w:val="27"/>
          <w:szCs w:val="27"/>
        </w:rPr>
        <w:t>Việt Nam là nước phá giá đồng tiền ít nhất trong số các quốc gia xuất khẩu dệt may, tăng khoảng 3%, trong khi NDT là 9%, Rupial Ấn Độ là 15%. Như vậy, đứng trên mặt tỷ giá, hàng hóa Việt Nam đắt hơn hàng hóa Trung Quốc khoảng 6% và đắt hơn hàng hóa từ Ấn Độ khoảng hơn 12%.</w:t>
      </w:r>
    </w:p>
    <w:p w:rsidR="00BF3F68" w:rsidRPr="00BF3F68" w:rsidRDefault="00BF3F68" w:rsidP="00BF3F68">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BF3F68">
        <w:rPr>
          <w:rFonts w:eastAsia="Times New Roman" w:cs="Times New Roman"/>
          <w:sz w:val="27"/>
          <w:szCs w:val="27"/>
        </w:rPr>
        <w:t xml:space="preserve">Thứ hai, từ khi bắt đầu có chiến tranh thương mại Mỹ-Trung, dù đến thời điểm này chưa có sắc thuế nào đánh vào hàng hóa dệt may nhưng nó đã tác động khiến cầu </w:t>
      </w:r>
      <w:r w:rsidR="00E579B2">
        <w:rPr>
          <w:rFonts w:eastAsia="Times New Roman" w:cs="Times New Roman"/>
          <w:sz w:val="27"/>
          <w:szCs w:val="27"/>
        </w:rPr>
        <w:t>giảm mạnh,</w:t>
      </w:r>
      <w:r w:rsidRPr="00BF3F68">
        <w:rPr>
          <w:rFonts w:eastAsia="Times New Roman" w:cs="Times New Roman"/>
          <w:sz w:val="27"/>
          <w:szCs w:val="27"/>
        </w:rPr>
        <w:t xml:space="preserve"> </w:t>
      </w:r>
      <w:r w:rsidR="00E579B2">
        <w:rPr>
          <w:rFonts w:eastAsia="Times New Roman" w:cs="Times New Roman"/>
          <w:sz w:val="27"/>
          <w:szCs w:val="27"/>
        </w:rPr>
        <w:t xml:space="preserve">dẫn đến </w:t>
      </w:r>
      <w:r w:rsidRPr="00BF3F68">
        <w:rPr>
          <w:rFonts w:eastAsia="Times New Roman" w:cs="Times New Roman"/>
          <w:sz w:val="27"/>
          <w:szCs w:val="27"/>
        </w:rPr>
        <w:t>tốc độ tăng trưởng giảm, rõ rệt nhất là ngành sợi.</w:t>
      </w:r>
    </w:p>
    <w:p w:rsidR="00BF3F68" w:rsidRDefault="00BF3F68" w:rsidP="00BF3F68">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BF3F68">
        <w:rPr>
          <w:rFonts w:eastAsia="Times New Roman" w:cs="Times New Roman"/>
          <w:sz w:val="27"/>
          <w:szCs w:val="27"/>
        </w:rPr>
        <w:t>Thứ ba, khi lãi suất của các quốc gia lên thì sức cầu có xu hướng giảm. Đơn cử, Mỹ tăng lãi suất đúng 1%. Ngân hàng Trung ương châu Âu và Nhật Bản đ</w:t>
      </w:r>
      <w:r w:rsidR="00E579B2">
        <w:rPr>
          <w:rFonts w:eastAsia="Times New Roman" w:cs="Times New Roman"/>
          <w:sz w:val="27"/>
          <w:szCs w:val="27"/>
        </w:rPr>
        <w:t>i</w:t>
      </w:r>
      <w:r w:rsidRPr="00BF3F68">
        <w:rPr>
          <w:rFonts w:eastAsia="Times New Roman" w:cs="Times New Roman"/>
          <w:sz w:val="27"/>
          <w:szCs w:val="27"/>
        </w:rPr>
        <w:t>ều  chỉnh lãi suất cũng đã ảnh hưởng đến cầu rõ rệt.</w:t>
      </w:r>
    </w:p>
    <w:p w:rsidR="007126F6" w:rsidRPr="00BF3F68" w:rsidRDefault="007126F6" w:rsidP="00BF3F68">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Pr>
          <w:rFonts w:eastAsia="Times New Roman" w:cs="Times New Roman"/>
          <w:sz w:val="27"/>
          <w:szCs w:val="27"/>
        </w:rPr>
        <w:t>Thứ tư: chi phí lương, điện, nước cấp nước thải tăng, cạnh tranh lao động là những yếu tố ảnh hưởng lớn đến hiệu quả hoạt động của Ngành dệt may.</w:t>
      </w:r>
    </w:p>
    <w:p w:rsidR="00055D35" w:rsidRPr="00C53592" w:rsidRDefault="00055D35" w:rsidP="00E22496">
      <w:pPr>
        <w:pStyle w:val="ListParagraph"/>
        <w:numPr>
          <w:ilvl w:val="0"/>
          <w:numId w:val="25"/>
        </w:numPr>
        <w:spacing w:before="240" w:after="120" w:line="288" w:lineRule="auto"/>
        <w:ind w:left="288" w:hanging="158"/>
        <w:contextualSpacing w:val="0"/>
        <w:rPr>
          <w:rFonts w:cs="Times New Roman"/>
          <w:b/>
          <w:sz w:val="27"/>
          <w:szCs w:val="27"/>
        </w:rPr>
      </w:pPr>
      <w:r w:rsidRPr="00C53592">
        <w:rPr>
          <w:rFonts w:cs="Times New Roman"/>
          <w:b/>
          <w:sz w:val="27"/>
          <w:szCs w:val="27"/>
        </w:rPr>
        <w:t xml:space="preserve">KẾT QUẢ HOẠT ĐỘNG KINH DOANH NĂM </w:t>
      </w:r>
      <w:r w:rsidR="00CF3709" w:rsidRPr="00C53592">
        <w:rPr>
          <w:rFonts w:cs="Times New Roman"/>
          <w:b/>
          <w:sz w:val="27"/>
          <w:szCs w:val="27"/>
        </w:rPr>
        <w:t>201</w:t>
      </w:r>
      <w:r w:rsidR="00E579B2">
        <w:rPr>
          <w:rFonts w:cs="Times New Roman"/>
          <w:b/>
          <w:sz w:val="27"/>
          <w:szCs w:val="27"/>
        </w:rPr>
        <w:t>8</w:t>
      </w:r>
      <w:r w:rsidR="00E22496">
        <w:rPr>
          <w:rFonts w:cs="Times New Roman"/>
          <w:b/>
          <w:sz w:val="27"/>
          <w:szCs w:val="27"/>
        </w:rPr>
        <w:t>:</w:t>
      </w:r>
    </w:p>
    <w:p w:rsidR="00D33942" w:rsidRPr="00C53592" w:rsidRDefault="000A044E" w:rsidP="002A05F2">
      <w:pPr>
        <w:spacing w:before="120" w:after="120" w:line="288" w:lineRule="auto"/>
        <w:ind w:firstLine="720"/>
        <w:rPr>
          <w:rFonts w:cs="Times New Roman"/>
          <w:sz w:val="27"/>
          <w:szCs w:val="27"/>
        </w:rPr>
      </w:pPr>
      <w:r w:rsidRPr="00C53592">
        <w:rPr>
          <w:rFonts w:cs="Times New Roman"/>
          <w:sz w:val="27"/>
          <w:szCs w:val="27"/>
        </w:rPr>
        <w:t xml:space="preserve">Những khó khăn, thách thức </w:t>
      </w:r>
      <w:r w:rsidR="008C5245" w:rsidRPr="00C53592">
        <w:rPr>
          <w:rFonts w:cs="Times New Roman"/>
          <w:sz w:val="27"/>
          <w:szCs w:val="27"/>
        </w:rPr>
        <w:t xml:space="preserve">trong năm </w:t>
      </w:r>
      <w:r w:rsidR="00CF3709" w:rsidRPr="00C53592">
        <w:rPr>
          <w:rFonts w:cs="Times New Roman"/>
          <w:sz w:val="27"/>
          <w:szCs w:val="27"/>
        </w:rPr>
        <w:t>201</w:t>
      </w:r>
      <w:r w:rsidR="00276DB4">
        <w:rPr>
          <w:rFonts w:cs="Times New Roman"/>
          <w:sz w:val="27"/>
          <w:szCs w:val="27"/>
        </w:rPr>
        <w:t>8</w:t>
      </w:r>
      <w:r w:rsidR="00E9669B" w:rsidRPr="00C53592">
        <w:rPr>
          <w:rFonts w:cs="Times New Roman"/>
          <w:sz w:val="27"/>
          <w:szCs w:val="27"/>
        </w:rPr>
        <w:t xml:space="preserve"> </w:t>
      </w:r>
      <w:r w:rsidRPr="00C53592">
        <w:rPr>
          <w:rFonts w:cs="Times New Roman"/>
          <w:sz w:val="27"/>
          <w:szCs w:val="27"/>
        </w:rPr>
        <w:t xml:space="preserve">đã ảnh hưởng trực tiếp đến </w:t>
      </w:r>
      <w:r w:rsidR="00E9669B" w:rsidRPr="00C53592">
        <w:rPr>
          <w:rFonts w:cs="Times New Roman"/>
          <w:sz w:val="27"/>
          <w:szCs w:val="27"/>
        </w:rPr>
        <w:t>hoạt động sản xuất kinh doanh của Tổ</w:t>
      </w:r>
      <w:r w:rsidR="008C5245" w:rsidRPr="00C53592">
        <w:rPr>
          <w:rFonts w:cs="Times New Roman"/>
          <w:sz w:val="27"/>
          <w:szCs w:val="27"/>
        </w:rPr>
        <w:t>ng Công ty</w:t>
      </w:r>
      <w:r w:rsidR="00E9669B" w:rsidRPr="00C53592">
        <w:rPr>
          <w:rFonts w:cs="Times New Roman"/>
          <w:sz w:val="27"/>
          <w:szCs w:val="27"/>
        </w:rPr>
        <w:t xml:space="preserve">, tuy nhiên </w:t>
      </w:r>
      <w:r w:rsidR="00F355EA" w:rsidRPr="00C53592">
        <w:rPr>
          <w:rFonts w:cs="Times New Roman"/>
          <w:sz w:val="27"/>
          <w:szCs w:val="27"/>
        </w:rPr>
        <w:t>bằng những giải pháp đúng đắ</w:t>
      </w:r>
      <w:r w:rsidR="001A28DC" w:rsidRPr="00C53592">
        <w:rPr>
          <w:rFonts w:cs="Times New Roman"/>
          <w:sz w:val="27"/>
          <w:szCs w:val="27"/>
        </w:rPr>
        <w:t xml:space="preserve">n và </w:t>
      </w:r>
      <w:r w:rsidR="00E9669B" w:rsidRPr="00C53592">
        <w:rPr>
          <w:rFonts w:cs="Times New Roman"/>
          <w:sz w:val="27"/>
          <w:szCs w:val="27"/>
        </w:rPr>
        <w:t>sự</w:t>
      </w:r>
      <w:r w:rsidR="00E9669B" w:rsidRPr="00C53592">
        <w:rPr>
          <w:rFonts w:eastAsia="Times New Roman" w:cs="Times New Roman"/>
          <w:sz w:val="27"/>
          <w:szCs w:val="27"/>
        </w:rPr>
        <w:t xml:space="preserve"> chủ động, </w:t>
      </w:r>
      <w:r w:rsidR="001A28DC" w:rsidRPr="00C53592">
        <w:rPr>
          <w:rFonts w:eastAsia="Times New Roman" w:cs="Times New Roman"/>
          <w:sz w:val="27"/>
          <w:szCs w:val="27"/>
        </w:rPr>
        <w:t xml:space="preserve">quyết liệt, </w:t>
      </w:r>
      <w:r w:rsidR="00E9669B" w:rsidRPr="00C53592">
        <w:rPr>
          <w:rFonts w:eastAsia="Times New Roman" w:cs="Times New Roman"/>
          <w:sz w:val="27"/>
          <w:szCs w:val="27"/>
        </w:rPr>
        <w:t>linh hoạt trong công tác chỉ đạo, điều hành của Hội đồng quản trị và Ban điều hành Tổng Công ty, cùng với sự sáng tạo, đoàn kết thống nhất trên dưới một lòng của toàn thể CBCNV Phong Phú là sức mạnh nội lực to lớn giúp Tổng Công ty vượt qua khó khăn</w:t>
      </w:r>
      <w:r w:rsidR="00AE032A" w:rsidRPr="00C53592">
        <w:rPr>
          <w:rFonts w:eastAsia="Times New Roman" w:cs="Times New Roman"/>
          <w:sz w:val="27"/>
          <w:szCs w:val="27"/>
        </w:rPr>
        <w:t xml:space="preserve"> để thực hiện</w:t>
      </w:r>
      <w:r w:rsidR="00E9669B" w:rsidRPr="00C53592">
        <w:rPr>
          <w:rFonts w:eastAsia="Times New Roman" w:cs="Times New Roman"/>
          <w:sz w:val="27"/>
          <w:szCs w:val="27"/>
        </w:rPr>
        <w:t xml:space="preserve"> nhiệm vụ sản xuất kinh doanh năm </w:t>
      </w:r>
      <w:r w:rsidR="00CF3709" w:rsidRPr="00C53592">
        <w:rPr>
          <w:rFonts w:eastAsia="Times New Roman" w:cs="Times New Roman"/>
          <w:sz w:val="27"/>
          <w:szCs w:val="27"/>
        </w:rPr>
        <w:t>201</w:t>
      </w:r>
      <w:r w:rsidR="00276DB4">
        <w:rPr>
          <w:rFonts w:eastAsia="Times New Roman" w:cs="Times New Roman"/>
          <w:sz w:val="27"/>
          <w:szCs w:val="27"/>
        </w:rPr>
        <w:t>8</w:t>
      </w:r>
      <w:r w:rsidR="00AE032A" w:rsidRPr="00C53592">
        <w:rPr>
          <w:rFonts w:eastAsia="Times New Roman" w:cs="Times New Roman"/>
          <w:sz w:val="27"/>
          <w:szCs w:val="27"/>
        </w:rPr>
        <w:t xml:space="preserve"> với kết quả</w:t>
      </w:r>
      <w:r w:rsidR="00B72936" w:rsidRPr="00C53592">
        <w:rPr>
          <w:rFonts w:eastAsia="Times New Roman" w:cs="Times New Roman"/>
          <w:sz w:val="27"/>
          <w:szCs w:val="27"/>
        </w:rPr>
        <w:t xml:space="preserve"> như sau:</w:t>
      </w:r>
    </w:p>
    <w:p w:rsidR="00055D35" w:rsidRPr="00C53592" w:rsidRDefault="00055D35" w:rsidP="004931EB">
      <w:pPr>
        <w:pStyle w:val="ListParagraph"/>
        <w:numPr>
          <w:ilvl w:val="0"/>
          <w:numId w:val="26"/>
        </w:numPr>
        <w:spacing w:before="120" w:after="120" w:line="288" w:lineRule="auto"/>
        <w:contextualSpacing w:val="0"/>
        <w:rPr>
          <w:rFonts w:cs="Times New Roman"/>
          <w:b/>
          <w:sz w:val="27"/>
          <w:szCs w:val="27"/>
        </w:rPr>
      </w:pPr>
      <w:r w:rsidRPr="00C53592">
        <w:rPr>
          <w:rFonts w:cs="Times New Roman"/>
          <w:b/>
          <w:sz w:val="27"/>
          <w:szCs w:val="27"/>
        </w:rPr>
        <w:t xml:space="preserve">Kết quả hoạt động kinh doanh năm </w:t>
      </w:r>
      <w:r w:rsidR="00CF3709" w:rsidRPr="00C53592">
        <w:rPr>
          <w:rFonts w:cs="Times New Roman"/>
          <w:b/>
          <w:sz w:val="27"/>
          <w:szCs w:val="27"/>
        </w:rPr>
        <w:t>201</w:t>
      </w:r>
      <w:r w:rsidR="00276DB4">
        <w:rPr>
          <w:rFonts w:cs="Times New Roman"/>
          <w:b/>
          <w:sz w:val="27"/>
          <w:szCs w:val="27"/>
        </w:rPr>
        <w:t>8</w:t>
      </w:r>
      <w:r w:rsidRPr="00C53592">
        <w:rPr>
          <w:rFonts w:cs="Times New Roman"/>
          <w:b/>
          <w:sz w:val="27"/>
          <w:szCs w:val="27"/>
        </w:rPr>
        <w:t xml:space="preserve"> </w:t>
      </w:r>
      <w:r w:rsidR="004C7411" w:rsidRPr="00C53592">
        <w:rPr>
          <w:rFonts w:cs="Times New Roman"/>
          <w:b/>
          <w:sz w:val="27"/>
          <w:szCs w:val="27"/>
        </w:rPr>
        <w:t>(H</w:t>
      </w:r>
      <w:r w:rsidRPr="00C53592">
        <w:rPr>
          <w:rFonts w:cs="Times New Roman"/>
          <w:b/>
          <w:sz w:val="27"/>
          <w:szCs w:val="27"/>
        </w:rPr>
        <w:t>ợp nhất</w:t>
      </w:r>
      <w:r w:rsidR="004C7411" w:rsidRPr="00C53592">
        <w:rPr>
          <w:rFonts w:cs="Times New Roman"/>
          <w:b/>
          <w:sz w:val="27"/>
          <w:szCs w:val="27"/>
        </w:rPr>
        <w:t>)</w:t>
      </w:r>
      <w:r w:rsidR="00E22496">
        <w:rPr>
          <w:rFonts w:cs="Times New Roman"/>
          <w:b/>
          <w:sz w:val="27"/>
          <w:szCs w:val="27"/>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975"/>
        <w:gridCol w:w="1165"/>
        <w:gridCol w:w="1350"/>
        <w:gridCol w:w="1350"/>
        <w:gridCol w:w="1710"/>
      </w:tblGrid>
      <w:tr w:rsidR="00CF3709" w:rsidRPr="00C53592" w:rsidTr="008B26B5">
        <w:trPr>
          <w:trHeight w:val="782"/>
        </w:trPr>
        <w:tc>
          <w:tcPr>
            <w:tcW w:w="720" w:type="dxa"/>
            <w:shd w:val="clear" w:color="auto" w:fill="auto"/>
            <w:vAlign w:val="center"/>
          </w:tcPr>
          <w:p w:rsidR="00CF3709" w:rsidRPr="00C53592" w:rsidRDefault="00CF3709" w:rsidP="008B26B5">
            <w:pPr>
              <w:jc w:val="center"/>
              <w:rPr>
                <w:rFonts w:eastAsia="Times New Roman" w:cs="Times New Roman"/>
                <w:b/>
                <w:color w:val="000000"/>
                <w:sz w:val="27"/>
                <w:szCs w:val="27"/>
              </w:rPr>
            </w:pPr>
            <w:r w:rsidRPr="00C53592">
              <w:rPr>
                <w:rFonts w:eastAsia="Times New Roman" w:cs="Times New Roman"/>
                <w:b/>
                <w:color w:val="000000"/>
                <w:sz w:val="27"/>
                <w:szCs w:val="27"/>
              </w:rPr>
              <w:lastRenderedPageBreak/>
              <w:t>Stt</w:t>
            </w:r>
          </w:p>
        </w:tc>
        <w:tc>
          <w:tcPr>
            <w:tcW w:w="2975" w:type="dxa"/>
            <w:shd w:val="clear" w:color="auto" w:fill="auto"/>
            <w:vAlign w:val="center"/>
          </w:tcPr>
          <w:p w:rsidR="00CF3709" w:rsidRPr="00C53592" w:rsidRDefault="00CF3709" w:rsidP="008B26B5">
            <w:pPr>
              <w:jc w:val="center"/>
              <w:rPr>
                <w:rFonts w:eastAsia="Times New Roman" w:cs="Times New Roman"/>
                <w:b/>
                <w:color w:val="000000"/>
                <w:sz w:val="27"/>
                <w:szCs w:val="27"/>
              </w:rPr>
            </w:pPr>
            <w:r w:rsidRPr="00C53592">
              <w:rPr>
                <w:rFonts w:eastAsia="Times New Roman" w:cs="Times New Roman"/>
                <w:b/>
                <w:color w:val="000000"/>
                <w:sz w:val="27"/>
                <w:szCs w:val="27"/>
              </w:rPr>
              <w:t>Chỉ tiêu</w:t>
            </w:r>
          </w:p>
        </w:tc>
        <w:tc>
          <w:tcPr>
            <w:tcW w:w="1165" w:type="dxa"/>
            <w:shd w:val="clear" w:color="auto" w:fill="auto"/>
            <w:vAlign w:val="center"/>
          </w:tcPr>
          <w:p w:rsidR="00CF3709" w:rsidRPr="00C53592" w:rsidRDefault="00CF3709" w:rsidP="008B26B5">
            <w:pPr>
              <w:jc w:val="center"/>
              <w:rPr>
                <w:rFonts w:eastAsia="Times New Roman" w:cs="Times New Roman"/>
                <w:b/>
                <w:color w:val="000000"/>
                <w:sz w:val="27"/>
                <w:szCs w:val="27"/>
              </w:rPr>
            </w:pPr>
            <w:r w:rsidRPr="00C53592">
              <w:rPr>
                <w:rFonts w:eastAsia="Times New Roman" w:cs="Times New Roman"/>
                <w:b/>
                <w:color w:val="000000"/>
                <w:sz w:val="27"/>
                <w:szCs w:val="27"/>
              </w:rPr>
              <w:t>ĐVT</w:t>
            </w:r>
          </w:p>
        </w:tc>
        <w:tc>
          <w:tcPr>
            <w:tcW w:w="1350" w:type="dxa"/>
            <w:shd w:val="clear" w:color="auto" w:fill="auto"/>
            <w:vAlign w:val="center"/>
          </w:tcPr>
          <w:p w:rsidR="00CF3709" w:rsidRPr="00C53592" w:rsidRDefault="00CF3709" w:rsidP="00276DB4">
            <w:pPr>
              <w:jc w:val="center"/>
              <w:rPr>
                <w:rFonts w:eastAsia="Times New Roman" w:cs="Times New Roman"/>
                <w:b/>
                <w:color w:val="000000"/>
                <w:sz w:val="27"/>
                <w:szCs w:val="27"/>
              </w:rPr>
            </w:pPr>
            <w:r w:rsidRPr="00C53592">
              <w:rPr>
                <w:rFonts w:eastAsia="Times New Roman" w:cs="Times New Roman"/>
                <w:b/>
                <w:color w:val="000000"/>
                <w:sz w:val="27"/>
                <w:szCs w:val="27"/>
              </w:rPr>
              <w:t>Kế hoạch năm 201</w:t>
            </w:r>
            <w:r w:rsidR="00276DB4">
              <w:rPr>
                <w:rFonts w:eastAsia="Times New Roman" w:cs="Times New Roman"/>
                <w:b/>
                <w:color w:val="000000"/>
                <w:sz w:val="27"/>
                <w:szCs w:val="27"/>
              </w:rPr>
              <w:t>8</w:t>
            </w:r>
          </w:p>
        </w:tc>
        <w:tc>
          <w:tcPr>
            <w:tcW w:w="1350" w:type="dxa"/>
            <w:shd w:val="clear" w:color="auto" w:fill="auto"/>
            <w:vAlign w:val="center"/>
          </w:tcPr>
          <w:p w:rsidR="00CF3709" w:rsidRPr="00C53592" w:rsidRDefault="00CF3709" w:rsidP="00276DB4">
            <w:pPr>
              <w:jc w:val="center"/>
              <w:rPr>
                <w:rFonts w:eastAsia="Times New Roman" w:cs="Times New Roman"/>
                <w:b/>
                <w:color w:val="000000"/>
                <w:sz w:val="27"/>
                <w:szCs w:val="27"/>
              </w:rPr>
            </w:pPr>
            <w:r w:rsidRPr="00C53592">
              <w:rPr>
                <w:rFonts w:eastAsia="Times New Roman" w:cs="Times New Roman"/>
                <w:b/>
                <w:color w:val="000000"/>
                <w:sz w:val="27"/>
                <w:szCs w:val="27"/>
              </w:rPr>
              <w:t>Thực hiện năm 201</w:t>
            </w:r>
            <w:r w:rsidR="00276DB4">
              <w:rPr>
                <w:rFonts w:eastAsia="Times New Roman" w:cs="Times New Roman"/>
                <w:b/>
                <w:color w:val="000000"/>
                <w:sz w:val="27"/>
                <w:szCs w:val="27"/>
              </w:rPr>
              <w:t>8</w:t>
            </w:r>
          </w:p>
        </w:tc>
        <w:tc>
          <w:tcPr>
            <w:tcW w:w="1710" w:type="dxa"/>
            <w:vAlign w:val="center"/>
          </w:tcPr>
          <w:p w:rsidR="00CF3709" w:rsidRPr="00C53592" w:rsidRDefault="00CF3709" w:rsidP="008B26B5">
            <w:pPr>
              <w:jc w:val="center"/>
              <w:rPr>
                <w:rFonts w:eastAsia="Times New Roman" w:cs="Times New Roman"/>
                <w:b/>
                <w:color w:val="000000"/>
                <w:sz w:val="27"/>
                <w:szCs w:val="27"/>
              </w:rPr>
            </w:pPr>
            <w:r w:rsidRPr="00C53592">
              <w:rPr>
                <w:rFonts w:eastAsia="Times New Roman" w:cs="Times New Roman"/>
                <w:b/>
                <w:color w:val="000000"/>
                <w:sz w:val="27"/>
                <w:szCs w:val="27"/>
              </w:rPr>
              <w:t xml:space="preserve">% so với </w:t>
            </w:r>
          </w:p>
          <w:p w:rsidR="00CF3709" w:rsidRPr="00C53592" w:rsidRDefault="00CF3709" w:rsidP="008B26B5">
            <w:pPr>
              <w:jc w:val="center"/>
              <w:rPr>
                <w:rFonts w:eastAsia="Times New Roman" w:cs="Times New Roman"/>
                <w:b/>
                <w:color w:val="000000"/>
                <w:sz w:val="27"/>
                <w:szCs w:val="27"/>
              </w:rPr>
            </w:pPr>
            <w:r w:rsidRPr="00C53592">
              <w:rPr>
                <w:rFonts w:eastAsia="Times New Roman" w:cs="Times New Roman"/>
                <w:b/>
                <w:color w:val="000000"/>
                <w:sz w:val="27"/>
                <w:szCs w:val="27"/>
              </w:rPr>
              <w:t>kế hoạch</w:t>
            </w:r>
          </w:p>
          <w:p w:rsidR="00CF3709" w:rsidRPr="00C53592" w:rsidRDefault="00CF3709" w:rsidP="00D45920">
            <w:pPr>
              <w:jc w:val="center"/>
              <w:rPr>
                <w:rFonts w:eastAsia="Times New Roman" w:cs="Times New Roman"/>
                <w:b/>
                <w:color w:val="000000"/>
                <w:sz w:val="27"/>
                <w:szCs w:val="27"/>
              </w:rPr>
            </w:pPr>
            <w:r w:rsidRPr="00C53592">
              <w:rPr>
                <w:rFonts w:eastAsia="Times New Roman" w:cs="Times New Roman"/>
                <w:b/>
                <w:color w:val="000000"/>
                <w:sz w:val="27"/>
                <w:szCs w:val="27"/>
              </w:rPr>
              <w:t xml:space="preserve"> năm 201</w:t>
            </w:r>
            <w:r w:rsidR="00276DB4">
              <w:rPr>
                <w:rFonts w:eastAsia="Times New Roman" w:cs="Times New Roman"/>
                <w:b/>
                <w:color w:val="000000"/>
                <w:sz w:val="27"/>
                <w:szCs w:val="27"/>
              </w:rPr>
              <w:t>8</w:t>
            </w:r>
          </w:p>
        </w:tc>
      </w:tr>
      <w:tr w:rsidR="00890D60" w:rsidRPr="00C53592" w:rsidTr="000A19B1">
        <w:trPr>
          <w:trHeight w:val="481"/>
        </w:trPr>
        <w:tc>
          <w:tcPr>
            <w:tcW w:w="720" w:type="dxa"/>
            <w:tcBorders>
              <w:bottom w:val="dotted" w:sz="4" w:space="0" w:color="auto"/>
            </w:tcBorders>
            <w:shd w:val="clear" w:color="auto" w:fill="auto"/>
            <w:vAlign w:val="center"/>
          </w:tcPr>
          <w:p w:rsidR="00890D60" w:rsidRPr="00C53592" w:rsidRDefault="00890D60" w:rsidP="00D45920">
            <w:pPr>
              <w:spacing w:before="120"/>
              <w:jc w:val="center"/>
              <w:rPr>
                <w:rFonts w:eastAsia="Times New Roman" w:cs="Times New Roman"/>
                <w:sz w:val="27"/>
                <w:szCs w:val="27"/>
              </w:rPr>
            </w:pPr>
            <w:r w:rsidRPr="00C53592">
              <w:rPr>
                <w:rFonts w:eastAsia="Times New Roman" w:cs="Times New Roman"/>
                <w:sz w:val="27"/>
                <w:szCs w:val="27"/>
              </w:rPr>
              <w:t>1</w:t>
            </w:r>
          </w:p>
        </w:tc>
        <w:tc>
          <w:tcPr>
            <w:tcW w:w="2975" w:type="dxa"/>
            <w:tcBorders>
              <w:bottom w:val="dotted" w:sz="4" w:space="0" w:color="auto"/>
            </w:tcBorders>
            <w:shd w:val="clear" w:color="auto" w:fill="auto"/>
            <w:vAlign w:val="center"/>
          </w:tcPr>
          <w:p w:rsidR="00890D60" w:rsidRPr="00C53592" w:rsidRDefault="00890D60" w:rsidP="00D45920">
            <w:pPr>
              <w:spacing w:before="120"/>
              <w:rPr>
                <w:rFonts w:eastAsia="Times New Roman" w:cs="Times New Roman"/>
                <w:sz w:val="27"/>
                <w:szCs w:val="27"/>
              </w:rPr>
            </w:pPr>
            <w:r w:rsidRPr="00C53592">
              <w:rPr>
                <w:rFonts w:eastAsia="Times New Roman" w:cs="Times New Roman"/>
                <w:sz w:val="27"/>
                <w:szCs w:val="27"/>
              </w:rPr>
              <w:t>Tổng doanh thu</w:t>
            </w:r>
          </w:p>
        </w:tc>
        <w:tc>
          <w:tcPr>
            <w:tcW w:w="1165" w:type="dxa"/>
            <w:tcBorders>
              <w:bottom w:val="dotted" w:sz="4" w:space="0" w:color="auto"/>
            </w:tcBorders>
            <w:shd w:val="clear" w:color="auto" w:fill="auto"/>
            <w:vAlign w:val="center"/>
          </w:tcPr>
          <w:p w:rsidR="00890D60" w:rsidRPr="00C53592" w:rsidRDefault="00890D60" w:rsidP="00D45920">
            <w:pPr>
              <w:spacing w:before="120"/>
              <w:jc w:val="center"/>
              <w:rPr>
                <w:rFonts w:eastAsia="Times New Roman" w:cs="Times New Roman"/>
                <w:sz w:val="27"/>
                <w:szCs w:val="27"/>
              </w:rPr>
            </w:pPr>
            <w:r w:rsidRPr="00C53592">
              <w:rPr>
                <w:rFonts w:eastAsia="Times New Roman" w:cs="Times New Roman"/>
                <w:sz w:val="27"/>
                <w:szCs w:val="27"/>
              </w:rPr>
              <w:t>Tỷ đồng</w:t>
            </w:r>
          </w:p>
        </w:tc>
        <w:tc>
          <w:tcPr>
            <w:tcW w:w="1350" w:type="dxa"/>
            <w:tcBorders>
              <w:bottom w:val="dotted" w:sz="4" w:space="0" w:color="auto"/>
            </w:tcBorders>
            <w:shd w:val="clear" w:color="auto" w:fill="auto"/>
            <w:vAlign w:val="bottom"/>
          </w:tcPr>
          <w:p w:rsidR="00890D60" w:rsidRPr="00C53592" w:rsidRDefault="001372A1" w:rsidP="00D45920">
            <w:pPr>
              <w:spacing w:before="120"/>
              <w:jc w:val="right"/>
              <w:rPr>
                <w:rFonts w:cs="Times New Roman"/>
                <w:sz w:val="27"/>
                <w:szCs w:val="27"/>
              </w:rPr>
            </w:pPr>
            <w:r>
              <w:rPr>
                <w:rFonts w:cs="Times New Roman"/>
                <w:sz w:val="27"/>
                <w:szCs w:val="27"/>
              </w:rPr>
              <w:t>4.270</w:t>
            </w:r>
          </w:p>
        </w:tc>
        <w:tc>
          <w:tcPr>
            <w:tcW w:w="1350" w:type="dxa"/>
            <w:tcBorders>
              <w:bottom w:val="dotted" w:sz="4" w:space="0" w:color="auto"/>
            </w:tcBorders>
            <w:shd w:val="clear" w:color="auto" w:fill="auto"/>
            <w:vAlign w:val="center"/>
          </w:tcPr>
          <w:p w:rsidR="00890D60" w:rsidRPr="00A11641" w:rsidRDefault="001372A1" w:rsidP="00D45920">
            <w:pPr>
              <w:spacing w:before="120"/>
              <w:jc w:val="right"/>
              <w:rPr>
                <w:sz w:val="26"/>
                <w:szCs w:val="26"/>
              </w:rPr>
            </w:pPr>
            <w:r>
              <w:rPr>
                <w:sz w:val="26"/>
                <w:szCs w:val="26"/>
              </w:rPr>
              <w:t>3.964</w:t>
            </w:r>
          </w:p>
        </w:tc>
        <w:tc>
          <w:tcPr>
            <w:tcW w:w="1710" w:type="dxa"/>
            <w:tcBorders>
              <w:bottom w:val="dotted" w:sz="4" w:space="0" w:color="auto"/>
            </w:tcBorders>
            <w:vAlign w:val="center"/>
          </w:tcPr>
          <w:p w:rsidR="00890D60" w:rsidRPr="00A11641" w:rsidRDefault="00B825D9" w:rsidP="00D45920">
            <w:pPr>
              <w:spacing w:before="120"/>
              <w:jc w:val="right"/>
              <w:rPr>
                <w:sz w:val="26"/>
                <w:szCs w:val="26"/>
              </w:rPr>
            </w:pPr>
            <w:r>
              <w:rPr>
                <w:sz w:val="26"/>
                <w:szCs w:val="26"/>
              </w:rPr>
              <w:t>93%</w:t>
            </w:r>
          </w:p>
        </w:tc>
      </w:tr>
      <w:tr w:rsidR="00890D60" w:rsidRPr="00C53592" w:rsidTr="000A19B1">
        <w:trPr>
          <w:trHeight w:val="481"/>
        </w:trPr>
        <w:tc>
          <w:tcPr>
            <w:tcW w:w="720" w:type="dxa"/>
            <w:tcBorders>
              <w:top w:val="dotted" w:sz="4" w:space="0" w:color="auto"/>
              <w:bottom w:val="dotted" w:sz="4" w:space="0" w:color="auto"/>
            </w:tcBorders>
            <w:shd w:val="clear" w:color="auto" w:fill="auto"/>
            <w:vAlign w:val="center"/>
          </w:tcPr>
          <w:p w:rsidR="00890D60" w:rsidRPr="00C53592" w:rsidRDefault="00890D60" w:rsidP="00D45920">
            <w:pPr>
              <w:spacing w:before="120"/>
              <w:jc w:val="center"/>
              <w:rPr>
                <w:rFonts w:eastAsia="Times New Roman" w:cs="Times New Roman"/>
                <w:sz w:val="27"/>
                <w:szCs w:val="27"/>
              </w:rPr>
            </w:pPr>
            <w:r w:rsidRPr="00C53592">
              <w:rPr>
                <w:rFonts w:eastAsia="Times New Roman" w:cs="Times New Roman"/>
                <w:sz w:val="27"/>
                <w:szCs w:val="27"/>
              </w:rPr>
              <w:t>2</w:t>
            </w:r>
          </w:p>
        </w:tc>
        <w:tc>
          <w:tcPr>
            <w:tcW w:w="2975" w:type="dxa"/>
            <w:tcBorders>
              <w:top w:val="dotted" w:sz="4" w:space="0" w:color="auto"/>
              <w:bottom w:val="dotted" w:sz="4" w:space="0" w:color="auto"/>
            </w:tcBorders>
            <w:shd w:val="clear" w:color="auto" w:fill="auto"/>
            <w:vAlign w:val="center"/>
          </w:tcPr>
          <w:p w:rsidR="00890D60" w:rsidRPr="00C53592" w:rsidRDefault="00890D60" w:rsidP="00D45920">
            <w:pPr>
              <w:spacing w:before="120"/>
              <w:rPr>
                <w:rFonts w:eastAsia="Times New Roman" w:cs="Times New Roman"/>
                <w:sz w:val="27"/>
                <w:szCs w:val="27"/>
              </w:rPr>
            </w:pPr>
            <w:r w:rsidRPr="00C53592">
              <w:rPr>
                <w:rFonts w:eastAsia="Times New Roman" w:cs="Times New Roman"/>
                <w:sz w:val="27"/>
                <w:szCs w:val="27"/>
              </w:rPr>
              <w:t xml:space="preserve">Lợi nhuận trước thuế </w:t>
            </w:r>
          </w:p>
        </w:tc>
        <w:tc>
          <w:tcPr>
            <w:tcW w:w="1165" w:type="dxa"/>
            <w:tcBorders>
              <w:top w:val="dotted" w:sz="4" w:space="0" w:color="auto"/>
              <w:bottom w:val="dotted" w:sz="4" w:space="0" w:color="auto"/>
            </w:tcBorders>
            <w:shd w:val="clear" w:color="auto" w:fill="auto"/>
            <w:vAlign w:val="center"/>
          </w:tcPr>
          <w:p w:rsidR="00890D60" w:rsidRPr="00C53592" w:rsidRDefault="00890D60" w:rsidP="00D45920">
            <w:pPr>
              <w:spacing w:before="120"/>
              <w:jc w:val="center"/>
              <w:rPr>
                <w:rFonts w:eastAsia="Times New Roman" w:cs="Times New Roman"/>
                <w:sz w:val="27"/>
                <w:szCs w:val="27"/>
              </w:rPr>
            </w:pPr>
            <w:r w:rsidRPr="00C53592">
              <w:rPr>
                <w:rFonts w:eastAsia="Times New Roman" w:cs="Times New Roman"/>
                <w:sz w:val="27"/>
                <w:szCs w:val="27"/>
              </w:rPr>
              <w:t>Tỷ đồng</w:t>
            </w:r>
          </w:p>
        </w:tc>
        <w:tc>
          <w:tcPr>
            <w:tcW w:w="1350" w:type="dxa"/>
            <w:tcBorders>
              <w:top w:val="dotted" w:sz="4" w:space="0" w:color="auto"/>
              <w:bottom w:val="dotted" w:sz="4" w:space="0" w:color="auto"/>
            </w:tcBorders>
            <w:shd w:val="clear" w:color="auto" w:fill="auto"/>
            <w:vAlign w:val="bottom"/>
          </w:tcPr>
          <w:p w:rsidR="00890D60" w:rsidRPr="00C53592" w:rsidRDefault="001372A1" w:rsidP="00D45920">
            <w:pPr>
              <w:tabs>
                <w:tab w:val="left" w:pos="627"/>
              </w:tabs>
              <w:spacing w:before="120"/>
              <w:jc w:val="right"/>
              <w:rPr>
                <w:rFonts w:cs="Times New Roman"/>
                <w:color w:val="FF0000"/>
                <w:sz w:val="27"/>
                <w:szCs w:val="27"/>
              </w:rPr>
            </w:pPr>
            <w:r w:rsidRPr="00B0066D">
              <w:rPr>
                <w:color w:val="000000"/>
                <w:sz w:val="26"/>
                <w:szCs w:val="26"/>
              </w:rPr>
              <w:t>238</w:t>
            </w:r>
          </w:p>
        </w:tc>
        <w:tc>
          <w:tcPr>
            <w:tcW w:w="1350" w:type="dxa"/>
            <w:tcBorders>
              <w:top w:val="dotted" w:sz="4" w:space="0" w:color="auto"/>
              <w:bottom w:val="dotted" w:sz="4" w:space="0" w:color="auto"/>
            </w:tcBorders>
            <w:shd w:val="clear" w:color="auto" w:fill="auto"/>
            <w:vAlign w:val="center"/>
          </w:tcPr>
          <w:p w:rsidR="00890D60" w:rsidRPr="00A11641" w:rsidRDefault="001372A1" w:rsidP="00D45920">
            <w:pPr>
              <w:spacing w:before="120"/>
              <w:jc w:val="right"/>
              <w:rPr>
                <w:sz w:val="26"/>
                <w:szCs w:val="26"/>
              </w:rPr>
            </w:pPr>
            <w:r>
              <w:rPr>
                <w:sz w:val="26"/>
                <w:szCs w:val="26"/>
              </w:rPr>
              <w:t>221</w:t>
            </w:r>
          </w:p>
        </w:tc>
        <w:tc>
          <w:tcPr>
            <w:tcW w:w="1710" w:type="dxa"/>
            <w:tcBorders>
              <w:top w:val="dotted" w:sz="4" w:space="0" w:color="auto"/>
              <w:bottom w:val="dotted" w:sz="4" w:space="0" w:color="auto"/>
            </w:tcBorders>
            <w:vAlign w:val="center"/>
          </w:tcPr>
          <w:p w:rsidR="00890D60" w:rsidRPr="00A11641" w:rsidRDefault="00B825D9" w:rsidP="00D45920">
            <w:pPr>
              <w:spacing w:before="120"/>
              <w:jc w:val="right"/>
              <w:rPr>
                <w:sz w:val="26"/>
                <w:szCs w:val="26"/>
              </w:rPr>
            </w:pPr>
            <w:r>
              <w:rPr>
                <w:sz w:val="26"/>
                <w:szCs w:val="26"/>
              </w:rPr>
              <w:t>93%</w:t>
            </w:r>
          </w:p>
        </w:tc>
      </w:tr>
      <w:tr w:rsidR="00890D60" w:rsidRPr="00C53592" w:rsidTr="000A19B1">
        <w:trPr>
          <w:trHeight w:val="481"/>
        </w:trPr>
        <w:tc>
          <w:tcPr>
            <w:tcW w:w="720" w:type="dxa"/>
            <w:tcBorders>
              <w:top w:val="dotted" w:sz="4" w:space="0" w:color="auto"/>
              <w:bottom w:val="dotted" w:sz="4" w:space="0" w:color="auto"/>
            </w:tcBorders>
            <w:shd w:val="clear" w:color="auto" w:fill="auto"/>
            <w:vAlign w:val="center"/>
          </w:tcPr>
          <w:p w:rsidR="00890D60" w:rsidRPr="00C53592" w:rsidRDefault="00890D60" w:rsidP="00D45920">
            <w:pPr>
              <w:spacing w:before="120"/>
              <w:jc w:val="center"/>
              <w:rPr>
                <w:rFonts w:eastAsia="Times New Roman" w:cs="Times New Roman"/>
                <w:sz w:val="27"/>
                <w:szCs w:val="27"/>
              </w:rPr>
            </w:pPr>
            <w:r w:rsidRPr="00C53592">
              <w:rPr>
                <w:rFonts w:eastAsia="Times New Roman" w:cs="Times New Roman"/>
                <w:sz w:val="27"/>
                <w:szCs w:val="27"/>
              </w:rPr>
              <w:t>3</w:t>
            </w:r>
          </w:p>
        </w:tc>
        <w:tc>
          <w:tcPr>
            <w:tcW w:w="2975" w:type="dxa"/>
            <w:tcBorders>
              <w:top w:val="dotted" w:sz="4" w:space="0" w:color="auto"/>
              <w:bottom w:val="dotted" w:sz="4" w:space="0" w:color="auto"/>
            </w:tcBorders>
            <w:shd w:val="clear" w:color="auto" w:fill="auto"/>
            <w:vAlign w:val="center"/>
          </w:tcPr>
          <w:p w:rsidR="00890D60" w:rsidRPr="00C53592" w:rsidRDefault="00890D60" w:rsidP="00D45920">
            <w:pPr>
              <w:spacing w:before="120"/>
              <w:rPr>
                <w:rFonts w:eastAsia="Times New Roman" w:cs="Times New Roman"/>
                <w:sz w:val="27"/>
                <w:szCs w:val="27"/>
              </w:rPr>
            </w:pPr>
            <w:r w:rsidRPr="00C53592">
              <w:rPr>
                <w:rFonts w:eastAsia="Times New Roman" w:cs="Times New Roman"/>
                <w:sz w:val="27"/>
                <w:szCs w:val="27"/>
              </w:rPr>
              <w:t xml:space="preserve">Lợi nhuận sau thuế </w:t>
            </w:r>
          </w:p>
        </w:tc>
        <w:tc>
          <w:tcPr>
            <w:tcW w:w="1165" w:type="dxa"/>
            <w:tcBorders>
              <w:top w:val="dotted" w:sz="4" w:space="0" w:color="auto"/>
              <w:bottom w:val="dotted" w:sz="4" w:space="0" w:color="auto"/>
            </w:tcBorders>
            <w:shd w:val="clear" w:color="auto" w:fill="auto"/>
            <w:vAlign w:val="center"/>
          </w:tcPr>
          <w:p w:rsidR="00890D60" w:rsidRPr="00C53592" w:rsidRDefault="00890D60" w:rsidP="00D45920">
            <w:pPr>
              <w:spacing w:before="120"/>
              <w:jc w:val="center"/>
              <w:rPr>
                <w:rFonts w:eastAsia="Times New Roman" w:cs="Times New Roman"/>
                <w:sz w:val="27"/>
                <w:szCs w:val="27"/>
              </w:rPr>
            </w:pPr>
            <w:r w:rsidRPr="00C53592">
              <w:rPr>
                <w:rFonts w:eastAsia="Times New Roman" w:cs="Times New Roman"/>
                <w:sz w:val="27"/>
                <w:szCs w:val="27"/>
              </w:rPr>
              <w:t>Tỷ đồng</w:t>
            </w:r>
          </w:p>
        </w:tc>
        <w:tc>
          <w:tcPr>
            <w:tcW w:w="1350" w:type="dxa"/>
            <w:tcBorders>
              <w:top w:val="dotted" w:sz="4" w:space="0" w:color="auto"/>
              <w:bottom w:val="dotted" w:sz="4" w:space="0" w:color="auto"/>
            </w:tcBorders>
            <w:shd w:val="clear" w:color="auto" w:fill="auto"/>
            <w:vAlign w:val="bottom"/>
          </w:tcPr>
          <w:p w:rsidR="00890D60" w:rsidRPr="00833D76" w:rsidRDefault="001372A1" w:rsidP="00D45920">
            <w:pPr>
              <w:tabs>
                <w:tab w:val="left" w:pos="627"/>
              </w:tabs>
              <w:spacing w:before="120"/>
              <w:jc w:val="right"/>
              <w:rPr>
                <w:rFonts w:cs="Times New Roman"/>
                <w:sz w:val="27"/>
                <w:szCs w:val="27"/>
              </w:rPr>
            </w:pPr>
            <w:r w:rsidRPr="00B0066D">
              <w:rPr>
                <w:color w:val="000000"/>
                <w:sz w:val="26"/>
                <w:szCs w:val="26"/>
              </w:rPr>
              <w:t>235</w:t>
            </w:r>
            <w:r>
              <w:rPr>
                <w:color w:val="000000"/>
                <w:sz w:val="26"/>
                <w:szCs w:val="26"/>
              </w:rPr>
              <w:t>,</w:t>
            </w:r>
            <w:r w:rsidRPr="00B0066D">
              <w:rPr>
                <w:color w:val="000000"/>
                <w:sz w:val="26"/>
                <w:szCs w:val="26"/>
              </w:rPr>
              <w:t>5</w:t>
            </w:r>
          </w:p>
        </w:tc>
        <w:tc>
          <w:tcPr>
            <w:tcW w:w="1350" w:type="dxa"/>
            <w:tcBorders>
              <w:top w:val="dotted" w:sz="4" w:space="0" w:color="auto"/>
              <w:bottom w:val="dotted" w:sz="4" w:space="0" w:color="auto"/>
            </w:tcBorders>
            <w:shd w:val="clear" w:color="auto" w:fill="auto"/>
            <w:vAlign w:val="center"/>
          </w:tcPr>
          <w:p w:rsidR="00890D60" w:rsidRPr="00833D76" w:rsidRDefault="001372A1" w:rsidP="00D45920">
            <w:pPr>
              <w:spacing w:before="120"/>
              <w:jc w:val="right"/>
              <w:rPr>
                <w:sz w:val="26"/>
                <w:szCs w:val="26"/>
              </w:rPr>
            </w:pPr>
            <w:r>
              <w:rPr>
                <w:sz w:val="26"/>
                <w:szCs w:val="26"/>
              </w:rPr>
              <w:t>217</w:t>
            </w:r>
            <w:r w:rsidR="005E2C25">
              <w:rPr>
                <w:sz w:val="26"/>
                <w:szCs w:val="26"/>
              </w:rPr>
              <w:t>,6</w:t>
            </w:r>
          </w:p>
        </w:tc>
        <w:tc>
          <w:tcPr>
            <w:tcW w:w="1710" w:type="dxa"/>
            <w:tcBorders>
              <w:top w:val="dotted" w:sz="4" w:space="0" w:color="auto"/>
              <w:bottom w:val="dotted" w:sz="4" w:space="0" w:color="auto"/>
            </w:tcBorders>
            <w:vAlign w:val="center"/>
          </w:tcPr>
          <w:p w:rsidR="00890D60" w:rsidRPr="00833D76" w:rsidRDefault="00B825D9" w:rsidP="00D45920">
            <w:pPr>
              <w:spacing w:before="120"/>
              <w:jc w:val="right"/>
              <w:rPr>
                <w:sz w:val="26"/>
                <w:szCs w:val="26"/>
              </w:rPr>
            </w:pPr>
            <w:r>
              <w:rPr>
                <w:sz w:val="26"/>
                <w:szCs w:val="26"/>
              </w:rPr>
              <w:t>92%</w:t>
            </w:r>
          </w:p>
        </w:tc>
      </w:tr>
    </w:tbl>
    <w:p w:rsidR="00055D35" w:rsidRPr="00C53592" w:rsidRDefault="00055D35" w:rsidP="004931EB">
      <w:pPr>
        <w:pStyle w:val="ListParagraph"/>
        <w:numPr>
          <w:ilvl w:val="0"/>
          <w:numId w:val="26"/>
        </w:numPr>
        <w:spacing w:before="120" w:after="120" w:line="288" w:lineRule="auto"/>
        <w:contextualSpacing w:val="0"/>
        <w:rPr>
          <w:rFonts w:cs="Times New Roman"/>
          <w:b/>
          <w:sz w:val="27"/>
          <w:szCs w:val="27"/>
        </w:rPr>
      </w:pPr>
      <w:r w:rsidRPr="00C53592">
        <w:rPr>
          <w:rFonts w:cs="Times New Roman"/>
          <w:b/>
          <w:sz w:val="27"/>
          <w:szCs w:val="27"/>
        </w:rPr>
        <w:t xml:space="preserve">Kết quả hoạt động kinh doanh năm </w:t>
      </w:r>
      <w:r w:rsidR="00CF3709" w:rsidRPr="00C53592">
        <w:rPr>
          <w:rFonts w:cs="Times New Roman"/>
          <w:b/>
          <w:sz w:val="27"/>
          <w:szCs w:val="27"/>
        </w:rPr>
        <w:t>201</w:t>
      </w:r>
      <w:r w:rsidR="00355FAE">
        <w:rPr>
          <w:rFonts w:cs="Times New Roman"/>
          <w:b/>
          <w:sz w:val="27"/>
          <w:szCs w:val="27"/>
        </w:rPr>
        <w:t>8</w:t>
      </w:r>
      <w:r w:rsidRPr="00C53592">
        <w:rPr>
          <w:rFonts w:cs="Times New Roman"/>
          <w:b/>
          <w:sz w:val="27"/>
          <w:szCs w:val="27"/>
        </w:rPr>
        <w:t xml:space="preserve"> </w:t>
      </w:r>
      <w:r w:rsidR="004C7411" w:rsidRPr="00C53592">
        <w:rPr>
          <w:rFonts w:cs="Times New Roman"/>
          <w:b/>
          <w:sz w:val="27"/>
          <w:szCs w:val="27"/>
        </w:rPr>
        <w:t>(</w:t>
      </w:r>
      <w:r w:rsidRPr="00C53592">
        <w:rPr>
          <w:rFonts w:cs="Times New Roman"/>
          <w:b/>
          <w:sz w:val="27"/>
          <w:szCs w:val="27"/>
        </w:rPr>
        <w:t>củ</w:t>
      </w:r>
      <w:r w:rsidR="004C7411" w:rsidRPr="00C53592">
        <w:rPr>
          <w:rFonts w:cs="Times New Roman"/>
          <w:b/>
          <w:sz w:val="27"/>
          <w:szCs w:val="27"/>
        </w:rPr>
        <w:t xml:space="preserve">a </w:t>
      </w:r>
      <w:r w:rsidRPr="00C53592">
        <w:rPr>
          <w:rFonts w:cs="Times New Roman"/>
          <w:b/>
          <w:sz w:val="27"/>
          <w:szCs w:val="27"/>
        </w:rPr>
        <w:t>Tổng Công ty mẹ</w:t>
      </w:r>
      <w:r w:rsidR="004C7411" w:rsidRPr="00C53592">
        <w:rPr>
          <w:rFonts w:cs="Times New Roman"/>
          <w:b/>
          <w:sz w:val="27"/>
          <w:szCs w:val="27"/>
        </w:rPr>
        <w:t>)</w:t>
      </w:r>
      <w:r w:rsidR="00E22496">
        <w:rPr>
          <w:rFonts w:cs="Times New Roman"/>
          <w:b/>
          <w:sz w:val="27"/>
          <w:szCs w:val="27"/>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80"/>
        <w:gridCol w:w="1260"/>
        <w:gridCol w:w="1350"/>
        <w:gridCol w:w="1350"/>
        <w:gridCol w:w="1710"/>
      </w:tblGrid>
      <w:tr w:rsidR="00CF3709" w:rsidRPr="00C53592" w:rsidTr="00833D76">
        <w:trPr>
          <w:tblHeader/>
        </w:trPr>
        <w:tc>
          <w:tcPr>
            <w:tcW w:w="720" w:type="dxa"/>
            <w:tcBorders>
              <w:bottom w:val="single" w:sz="4" w:space="0" w:color="000000"/>
            </w:tcBorders>
            <w:shd w:val="clear" w:color="auto" w:fill="auto"/>
            <w:vAlign w:val="center"/>
          </w:tcPr>
          <w:p w:rsidR="00CF3709" w:rsidRPr="00833D76" w:rsidRDefault="00CF3709" w:rsidP="00833D76">
            <w:pPr>
              <w:jc w:val="center"/>
              <w:rPr>
                <w:rFonts w:eastAsia="Times New Roman" w:cs="Times New Roman"/>
                <w:b/>
                <w:color w:val="000000"/>
                <w:sz w:val="27"/>
                <w:szCs w:val="27"/>
              </w:rPr>
            </w:pPr>
            <w:r w:rsidRPr="00833D76">
              <w:rPr>
                <w:rFonts w:eastAsia="Times New Roman" w:cs="Times New Roman"/>
                <w:b/>
                <w:color w:val="000000"/>
                <w:sz w:val="27"/>
                <w:szCs w:val="27"/>
              </w:rPr>
              <w:t>Stt</w:t>
            </w:r>
          </w:p>
        </w:tc>
        <w:tc>
          <w:tcPr>
            <w:tcW w:w="2880" w:type="dxa"/>
            <w:tcBorders>
              <w:bottom w:val="single" w:sz="4" w:space="0" w:color="000000"/>
            </w:tcBorders>
            <w:shd w:val="clear" w:color="auto" w:fill="auto"/>
            <w:vAlign w:val="center"/>
          </w:tcPr>
          <w:p w:rsidR="00CF3709" w:rsidRPr="00833D76" w:rsidRDefault="00CF3709" w:rsidP="00833D76">
            <w:pPr>
              <w:jc w:val="center"/>
              <w:rPr>
                <w:rFonts w:eastAsia="Times New Roman" w:cs="Times New Roman"/>
                <w:b/>
                <w:color w:val="000000"/>
                <w:sz w:val="27"/>
                <w:szCs w:val="27"/>
              </w:rPr>
            </w:pPr>
            <w:r w:rsidRPr="00833D76">
              <w:rPr>
                <w:rFonts w:eastAsia="Times New Roman" w:cs="Times New Roman"/>
                <w:b/>
                <w:color w:val="000000"/>
                <w:sz w:val="27"/>
                <w:szCs w:val="27"/>
              </w:rPr>
              <w:t>Chỉ tiêu</w:t>
            </w:r>
          </w:p>
        </w:tc>
        <w:tc>
          <w:tcPr>
            <w:tcW w:w="1260" w:type="dxa"/>
            <w:tcBorders>
              <w:bottom w:val="single" w:sz="4" w:space="0" w:color="000000"/>
            </w:tcBorders>
            <w:shd w:val="clear" w:color="auto" w:fill="auto"/>
            <w:vAlign w:val="center"/>
          </w:tcPr>
          <w:p w:rsidR="00CF3709" w:rsidRPr="00833D76" w:rsidRDefault="00CF3709" w:rsidP="00833D76">
            <w:pPr>
              <w:jc w:val="center"/>
              <w:rPr>
                <w:rFonts w:eastAsia="Times New Roman" w:cs="Times New Roman"/>
                <w:b/>
                <w:color w:val="000000"/>
                <w:sz w:val="27"/>
                <w:szCs w:val="27"/>
              </w:rPr>
            </w:pPr>
            <w:r w:rsidRPr="00833D76">
              <w:rPr>
                <w:rFonts w:eastAsia="Times New Roman" w:cs="Times New Roman"/>
                <w:b/>
                <w:color w:val="000000"/>
                <w:sz w:val="27"/>
                <w:szCs w:val="27"/>
              </w:rPr>
              <w:t xml:space="preserve">Đơn </w:t>
            </w:r>
          </w:p>
          <w:p w:rsidR="00CF3709" w:rsidRPr="00833D76" w:rsidRDefault="00CF3709" w:rsidP="00833D76">
            <w:pPr>
              <w:jc w:val="center"/>
              <w:rPr>
                <w:rFonts w:eastAsia="Times New Roman" w:cs="Times New Roman"/>
                <w:b/>
                <w:color w:val="000000"/>
                <w:sz w:val="27"/>
                <w:szCs w:val="27"/>
              </w:rPr>
            </w:pPr>
            <w:r w:rsidRPr="00833D76">
              <w:rPr>
                <w:rFonts w:eastAsia="Times New Roman" w:cs="Times New Roman"/>
                <w:b/>
                <w:color w:val="000000"/>
                <w:sz w:val="27"/>
                <w:szCs w:val="27"/>
              </w:rPr>
              <w:t>vị</w:t>
            </w:r>
          </w:p>
          <w:p w:rsidR="00CF3709" w:rsidRPr="00833D76" w:rsidRDefault="00CF3709" w:rsidP="00833D76">
            <w:pPr>
              <w:jc w:val="center"/>
              <w:rPr>
                <w:rFonts w:eastAsia="Times New Roman" w:cs="Times New Roman"/>
                <w:b/>
                <w:color w:val="000000"/>
                <w:sz w:val="27"/>
                <w:szCs w:val="27"/>
              </w:rPr>
            </w:pPr>
            <w:r w:rsidRPr="00833D76">
              <w:rPr>
                <w:rFonts w:eastAsia="Times New Roman" w:cs="Times New Roman"/>
                <w:b/>
                <w:color w:val="000000"/>
                <w:sz w:val="27"/>
                <w:szCs w:val="27"/>
              </w:rPr>
              <w:t xml:space="preserve"> tính</w:t>
            </w:r>
          </w:p>
        </w:tc>
        <w:tc>
          <w:tcPr>
            <w:tcW w:w="1350" w:type="dxa"/>
            <w:tcBorders>
              <w:bottom w:val="single" w:sz="4" w:space="0" w:color="000000"/>
            </w:tcBorders>
            <w:shd w:val="clear" w:color="auto" w:fill="auto"/>
            <w:vAlign w:val="center"/>
          </w:tcPr>
          <w:p w:rsidR="00CF3709" w:rsidRPr="00833D76" w:rsidRDefault="00CF3709" w:rsidP="00833D76">
            <w:pPr>
              <w:jc w:val="center"/>
              <w:rPr>
                <w:rFonts w:eastAsia="Times New Roman" w:cs="Times New Roman"/>
                <w:b/>
                <w:color w:val="000000"/>
                <w:sz w:val="27"/>
                <w:szCs w:val="27"/>
              </w:rPr>
            </w:pPr>
            <w:r w:rsidRPr="00833D76">
              <w:rPr>
                <w:rFonts w:eastAsia="Times New Roman" w:cs="Times New Roman"/>
                <w:b/>
                <w:color w:val="000000"/>
                <w:sz w:val="27"/>
                <w:szCs w:val="27"/>
              </w:rPr>
              <w:t xml:space="preserve">Kế hoạch </w:t>
            </w:r>
          </w:p>
          <w:p w:rsidR="00CF3709" w:rsidRPr="00833D76" w:rsidRDefault="00CF3709" w:rsidP="00355FAE">
            <w:pPr>
              <w:jc w:val="center"/>
              <w:rPr>
                <w:rFonts w:eastAsia="Times New Roman" w:cs="Times New Roman"/>
                <w:b/>
                <w:color w:val="000000"/>
                <w:sz w:val="27"/>
                <w:szCs w:val="27"/>
              </w:rPr>
            </w:pPr>
            <w:r w:rsidRPr="00833D76">
              <w:rPr>
                <w:rFonts w:eastAsia="Times New Roman" w:cs="Times New Roman"/>
                <w:b/>
                <w:color w:val="000000"/>
                <w:sz w:val="27"/>
                <w:szCs w:val="27"/>
              </w:rPr>
              <w:t>năm 201</w:t>
            </w:r>
            <w:r w:rsidR="00355FAE">
              <w:rPr>
                <w:rFonts w:eastAsia="Times New Roman" w:cs="Times New Roman"/>
                <w:b/>
                <w:color w:val="000000"/>
                <w:sz w:val="27"/>
                <w:szCs w:val="27"/>
              </w:rPr>
              <w:t>8</w:t>
            </w:r>
          </w:p>
        </w:tc>
        <w:tc>
          <w:tcPr>
            <w:tcW w:w="1350" w:type="dxa"/>
            <w:tcBorders>
              <w:bottom w:val="single" w:sz="4" w:space="0" w:color="000000"/>
            </w:tcBorders>
            <w:shd w:val="clear" w:color="auto" w:fill="auto"/>
            <w:vAlign w:val="center"/>
          </w:tcPr>
          <w:p w:rsidR="00CF3709" w:rsidRPr="00833D76" w:rsidRDefault="00CF3709" w:rsidP="00355FAE">
            <w:pPr>
              <w:jc w:val="center"/>
              <w:rPr>
                <w:rFonts w:eastAsia="Times New Roman" w:cs="Times New Roman"/>
                <w:b/>
                <w:color w:val="000000"/>
                <w:sz w:val="27"/>
                <w:szCs w:val="27"/>
              </w:rPr>
            </w:pPr>
            <w:r w:rsidRPr="00833D76">
              <w:rPr>
                <w:rFonts w:eastAsia="Times New Roman" w:cs="Times New Roman"/>
                <w:b/>
                <w:color w:val="000000"/>
                <w:sz w:val="27"/>
                <w:szCs w:val="27"/>
              </w:rPr>
              <w:t>Thực hiện năm 201</w:t>
            </w:r>
            <w:r w:rsidR="00355FAE">
              <w:rPr>
                <w:rFonts w:eastAsia="Times New Roman" w:cs="Times New Roman"/>
                <w:b/>
                <w:color w:val="000000"/>
                <w:sz w:val="27"/>
                <w:szCs w:val="27"/>
              </w:rPr>
              <w:t>8</w:t>
            </w:r>
          </w:p>
        </w:tc>
        <w:tc>
          <w:tcPr>
            <w:tcW w:w="1710" w:type="dxa"/>
            <w:tcBorders>
              <w:bottom w:val="single" w:sz="4" w:space="0" w:color="000000"/>
            </w:tcBorders>
            <w:shd w:val="clear" w:color="auto" w:fill="auto"/>
            <w:vAlign w:val="center"/>
          </w:tcPr>
          <w:p w:rsidR="00CF3709" w:rsidRPr="00833D76" w:rsidRDefault="00CF3709" w:rsidP="00833D76">
            <w:pPr>
              <w:jc w:val="center"/>
              <w:rPr>
                <w:rFonts w:eastAsia="Times New Roman" w:cs="Times New Roman"/>
                <w:b/>
                <w:color w:val="000000"/>
                <w:sz w:val="27"/>
                <w:szCs w:val="27"/>
              </w:rPr>
            </w:pPr>
            <w:r w:rsidRPr="00833D76">
              <w:rPr>
                <w:rFonts w:eastAsia="Times New Roman" w:cs="Times New Roman"/>
                <w:b/>
                <w:color w:val="000000"/>
                <w:sz w:val="27"/>
                <w:szCs w:val="27"/>
              </w:rPr>
              <w:t xml:space="preserve">% so với </w:t>
            </w:r>
          </w:p>
          <w:p w:rsidR="00CF3709" w:rsidRPr="00833D76" w:rsidRDefault="00CF3709" w:rsidP="00833D76">
            <w:pPr>
              <w:jc w:val="center"/>
              <w:rPr>
                <w:rFonts w:eastAsia="Times New Roman" w:cs="Times New Roman"/>
                <w:b/>
                <w:color w:val="000000"/>
                <w:sz w:val="27"/>
                <w:szCs w:val="27"/>
              </w:rPr>
            </w:pPr>
            <w:r w:rsidRPr="00833D76">
              <w:rPr>
                <w:rFonts w:eastAsia="Times New Roman" w:cs="Times New Roman"/>
                <w:b/>
                <w:color w:val="000000"/>
                <w:sz w:val="27"/>
                <w:szCs w:val="27"/>
              </w:rPr>
              <w:t xml:space="preserve">kế hoạch </w:t>
            </w:r>
          </w:p>
          <w:p w:rsidR="00CF3709" w:rsidRPr="00833D76" w:rsidRDefault="00CF3709" w:rsidP="00355FAE">
            <w:pPr>
              <w:jc w:val="center"/>
              <w:rPr>
                <w:rFonts w:eastAsia="Times New Roman" w:cs="Times New Roman"/>
                <w:b/>
                <w:color w:val="000000"/>
                <w:sz w:val="27"/>
                <w:szCs w:val="27"/>
              </w:rPr>
            </w:pPr>
            <w:r w:rsidRPr="00833D76">
              <w:rPr>
                <w:rFonts w:eastAsia="Times New Roman" w:cs="Times New Roman"/>
                <w:b/>
                <w:color w:val="000000"/>
                <w:sz w:val="27"/>
                <w:szCs w:val="27"/>
              </w:rPr>
              <w:t>năm 201</w:t>
            </w:r>
            <w:r w:rsidR="00355FAE">
              <w:rPr>
                <w:rFonts w:eastAsia="Times New Roman" w:cs="Times New Roman"/>
                <w:b/>
                <w:color w:val="000000"/>
                <w:sz w:val="27"/>
                <w:szCs w:val="27"/>
              </w:rPr>
              <w:t>8</w:t>
            </w:r>
          </w:p>
        </w:tc>
      </w:tr>
      <w:tr w:rsidR="00890D60" w:rsidRPr="00C53592" w:rsidTr="008B26B5">
        <w:trPr>
          <w:trHeight w:val="454"/>
        </w:trPr>
        <w:tc>
          <w:tcPr>
            <w:tcW w:w="720" w:type="dxa"/>
            <w:tcBorders>
              <w:bottom w:val="dotted" w:sz="4" w:space="0" w:color="auto"/>
            </w:tcBorders>
            <w:vAlign w:val="center"/>
          </w:tcPr>
          <w:p w:rsidR="00890D60" w:rsidRPr="00C53592" w:rsidRDefault="00A41EBD" w:rsidP="00A41EBD">
            <w:pPr>
              <w:spacing w:before="120"/>
              <w:jc w:val="center"/>
              <w:rPr>
                <w:rFonts w:cs="Times New Roman"/>
                <w:sz w:val="27"/>
                <w:szCs w:val="27"/>
              </w:rPr>
            </w:pPr>
            <w:r>
              <w:rPr>
                <w:rFonts w:cs="Times New Roman"/>
                <w:sz w:val="27"/>
                <w:szCs w:val="27"/>
              </w:rPr>
              <w:t>1</w:t>
            </w:r>
          </w:p>
        </w:tc>
        <w:tc>
          <w:tcPr>
            <w:tcW w:w="2880" w:type="dxa"/>
            <w:tcBorders>
              <w:bottom w:val="dotted" w:sz="4" w:space="0" w:color="auto"/>
            </w:tcBorders>
            <w:vAlign w:val="center"/>
          </w:tcPr>
          <w:p w:rsidR="00890D60" w:rsidRPr="00C53592" w:rsidRDefault="00890D60" w:rsidP="00A41EBD">
            <w:pPr>
              <w:spacing w:before="120"/>
              <w:rPr>
                <w:rFonts w:cs="Times New Roman"/>
                <w:sz w:val="27"/>
                <w:szCs w:val="27"/>
              </w:rPr>
            </w:pPr>
            <w:r w:rsidRPr="00C53592">
              <w:rPr>
                <w:rFonts w:cs="Times New Roman"/>
                <w:sz w:val="27"/>
                <w:szCs w:val="27"/>
              </w:rPr>
              <w:t>Tổng doanh thu</w:t>
            </w:r>
          </w:p>
        </w:tc>
        <w:tc>
          <w:tcPr>
            <w:tcW w:w="1260" w:type="dxa"/>
            <w:tcBorders>
              <w:bottom w:val="dotted" w:sz="4" w:space="0" w:color="auto"/>
            </w:tcBorders>
            <w:vAlign w:val="center"/>
          </w:tcPr>
          <w:p w:rsidR="00890D60" w:rsidRPr="00C53592" w:rsidRDefault="00890D60" w:rsidP="00A41EBD">
            <w:pPr>
              <w:spacing w:before="120"/>
              <w:jc w:val="center"/>
              <w:rPr>
                <w:rFonts w:cs="Times New Roman"/>
                <w:sz w:val="27"/>
                <w:szCs w:val="27"/>
              </w:rPr>
            </w:pPr>
            <w:r w:rsidRPr="00C53592">
              <w:rPr>
                <w:rFonts w:cs="Times New Roman"/>
                <w:sz w:val="27"/>
                <w:szCs w:val="27"/>
              </w:rPr>
              <w:t>Tỷ đồng</w:t>
            </w:r>
          </w:p>
        </w:tc>
        <w:tc>
          <w:tcPr>
            <w:tcW w:w="1350" w:type="dxa"/>
            <w:tcBorders>
              <w:bottom w:val="dotted" w:sz="4" w:space="0" w:color="auto"/>
            </w:tcBorders>
            <w:vAlign w:val="bottom"/>
          </w:tcPr>
          <w:p w:rsidR="00890D60" w:rsidRPr="001372A1" w:rsidRDefault="001372A1" w:rsidP="00A41EBD">
            <w:pPr>
              <w:spacing w:before="120"/>
              <w:jc w:val="right"/>
              <w:rPr>
                <w:rFonts w:cs="Times New Roman"/>
                <w:sz w:val="27"/>
                <w:szCs w:val="27"/>
              </w:rPr>
            </w:pPr>
            <w:r w:rsidRPr="001372A1">
              <w:rPr>
                <w:sz w:val="26"/>
                <w:szCs w:val="26"/>
              </w:rPr>
              <w:t>3.723</w:t>
            </w:r>
          </w:p>
        </w:tc>
        <w:tc>
          <w:tcPr>
            <w:tcW w:w="1350" w:type="dxa"/>
            <w:tcBorders>
              <w:bottom w:val="dotted" w:sz="4" w:space="0" w:color="auto"/>
            </w:tcBorders>
            <w:vAlign w:val="center"/>
          </w:tcPr>
          <w:p w:rsidR="00890D60" w:rsidRPr="00A44EE6" w:rsidRDefault="001372A1" w:rsidP="00A41EBD">
            <w:pPr>
              <w:spacing w:before="120"/>
              <w:jc w:val="right"/>
              <w:rPr>
                <w:color w:val="000000"/>
                <w:sz w:val="26"/>
                <w:szCs w:val="26"/>
              </w:rPr>
            </w:pPr>
            <w:r>
              <w:rPr>
                <w:color w:val="000000"/>
                <w:sz w:val="26"/>
                <w:szCs w:val="26"/>
              </w:rPr>
              <w:t>3.645</w:t>
            </w:r>
          </w:p>
        </w:tc>
        <w:tc>
          <w:tcPr>
            <w:tcW w:w="1710" w:type="dxa"/>
            <w:tcBorders>
              <w:bottom w:val="dotted" w:sz="4" w:space="0" w:color="auto"/>
            </w:tcBorders>
            <w:vAlign w:val="center"/>
          </w:tcPr>
          <w:p w:rsidR="00890D60" w:rsidRPr="00A44EE6" w:rsidRDefault="001372A1" w:rsidP="00A41EBD">
            <w:pPr>
              <w:spacing w:before="120"/>
              <w:jc w:val="right"/>
              <w:rPr>
                <w:color w:val="000000"/>
                <w:sz w:val="26"/>
                <w:szCs w:val="26"/>
              </w:rPr>
            </w:pPr>
            <w:r>
              <w:rPr>
                <w:color w:val="000000"/>
                <w:sz w:val="26"/>
                <w:szCs w:val="26"/>
              </w:rPr>
              <w:t>98%</w:t>
            </w:r>
          </w:p>
        </w:tc>
      </w:tr>
      <w:tr w:rsidR="00890D60" w:rsidRPr="00C53592" w:rsidTr="008B26B5">
        <w:trPr>
          <w:trHeight w:val="454"/>
        </w:trPr>
        <w:tc>
          <w:tcPr>
            <w:tcW w:w="720" w:type="dxa"/>
            <w:tcBorders>
              <w:top w:val="dotted" w:sz="4" w:space="0" w:color="auto"/>
              <w:bottom w:val="dotted" w:sz="4" w:space="0" w:color="auto"/>
            </w:tcBorders>
            <w:vAlign w:val="center"/>
          </w:tcPr>
          <w:p w:rsidR="00890D60" w:rsidRPr="00C53592" w:rsidRDefault="00890D60" w:rsidP="00A41EBD">
            <w:pPr>
              <w:spacing w:before="120"/>
              <w:jc w:val="center"/>
              <w:rPr>
                <w:rFonts w:cs="Times New Roman"/>
                <w:sz w:val="27"/>
                <w:szCs w:val="27"/>
              </w:rPr>
            </w:pPr>
            <w:r w:rsidRPr="00C53592">
              <w:rPr>
                <w:rFonts w:cs="Times New Roman"/>
                <w:sz w:val="27"/>
                <w:szCs w:val="27"/>
              </w:rPr>
              <w:t>2</w:t>
            </w:r>
          </w:p>
        </w:tc>
        <w:tc>
          <w:tcPr>
            <w:tcW w:w="2880" w:type="dxa"/>
            <w:tcBorders>
              <w:top w:val="dotted" w:sz="4" w:space="0" w:color="auto"/>
              <w:bottom w:val="dotted" w:sz="4" w:space="0" w:color="auto"/>
            </w:tcBorders>
            <w:vAlign w:val="center"/>
          </w:tcPr>
          <w:p w:rsidR="00890D60" w:rsidRPr="00C53592" w:rsidRDefault="00890D60" w:rsidP="00A41EBD">
            <w:pPr>
              <w:spacing w:before="120"/>
              <w:rPr>
                <w:rFonts w:cs="Times New Roman"/>
                <w:sz w:val="27"/>
                <w:szCs w:val="27"/>
              </w:rPr>
            </w:pPr>
            <w:r w:rsidRPr="00C53592">
              <w:rPr>
                <w:rFonts w:cs="Times New Roman"/>
                <w:sz w:val="27"/>
                <w:szCs w:val="27"/>
              </w:rPr>
              <w:t>Lợi nhuận trước thuế</w:t>
            </w:r>
          </w:p>
        </w:tc>
        <w:tc>
          <w:tcPr>
            <w:tcW w:w="1260" w:type="dxa"/>
            <w:tcBorders>
              <w:top w:val="dotted" w:sz="4" w:space="0" w:color="auto"/>
              <w:bottom w:val="dotted" w:sz="4" w:space="0" w:color="auto"/>
            </w:tcBorders>
            <w:vAlign w:val="center"/>
          </w:tcPr>
          <w:p w:rsidR="00890D60" w:rsidRPr="00C53592" w:rsidRDefault="00890D60" w:rsidP="00A41EBD">
            <w:pPr>
              <w:spacing w:before="120"/>
              <w:jc w:val="center"/>
              <w:rPr>
                <w:rFonts w:cs="Times New Roman"/>
                <w:sz w:val="27"/>
                <w:szCs w:val="27"/>
              </w:rPr>
            </w:pPr>
            <w:r w:rsidRPr="00C53592">
              <w:rPr>
                <w:rFonts w:cs="Times New Roman"/>
                <w:sz w:val="27"/>
                <w:szCs w:val="27"/>
              </w:rPr>
              <w:t>Tỷ đồng</w:t>
            </w:r>
          </w:p>
        </w:tc>
        <w:tc>
          <w:tcPr>
            <w:tcW w:w="1350" w:type="dxa"/>
            <w:tcBorders>
              <w:top w:val="dotted" w:sz="4" w:space="0" w:color="auto"/>
              <w:bottom w:val="dotted" w:sz="4" w:space="0" w:color="auto"/>
            </w:tcBorders>
            <w:vAlign w:val="bottom"/>
          </w:tcPr>
          <w:p w:rsidR="00890D60" w:rsidRPr="001372A1" w:rsidRDefault="001372A1" w:rsidP="00A41EBD">
            <w:pPr>
              <w:tabs>
                <w:tab w:val="left" w:pos="627"/>
              </w:tabs>
              <w:spacing w:before="120"/>
              <w:jc w:val="right"/>
              <w:rPr>
                <w:rFonts w:cs="Times New Roman"/>
                <w:sz w:val="27"/>
                <w:szCs w:val="27"/>
              </w:rPr>
            </w:pPr>
            <w:r w:rsidRPr="001372A1">
              <w:rPr>
                <w:sz w:val="26"/>
                <w:szCs w:val="26"/>
              </w:rPr>
              <w:t>235</w:t>
            </w:r>
          </w:p>
        </w:tc>
        <w:tc>
          <w:tcPr>
            <w:tcW w:w="1350" w:type="dxa"/>
            <w:tcBorders>
              <w:top w:val="dotted" w:sz="4" w:space="0" w:color="auto"/>
              <w:bottom w:val="dotted" w:sz="4" w:space="0" w:color="auto"/>
            </w:tcBorders>
            <w:vAlign w:val="center"/>
          </w:tcPr>
          <w:p w:rsidR="00890D60" w:rsidRPr="00A44EE6" w:rsidRDefault="001372A1" w:rsidP="00A41EBD">
            <w:pPr>
              <w:spacing w:before="120"/>
              <w:jc w:val="right"/>
              <w:rPr>
                <w:color w:val="000000"/>
                <w:sz w:val="26"/>
                <w:szCs w:val="26"/>
              </w:rPr>
            </w:pPr>
            <w:r>
              <w:rPr>
                <w:color w:val="000000"/>
                <w:sz w:val="26"/>
                <w:szCs w:val="26"/>
              </w:rPr>
              <w:t>236</w:t>
            </w:r>
          </w:p>
        </w:tc>
        <w:tc>
          <w:tcPr>
            <w:tcW w:w="1710" w:type="dxa"/>
            <w:tcBorders>
              <w:top w:val="dotted" w:sz="4" w:space="0" w:color="auto"/>
              <w:bottom w:val="dotted" w:sz="4" w:space="0" w:color="auto"/>
            </w:tcBorders>
            <w:vAlign w:val="center"/>
          </w:tcPr>
          <w:p w:rsidR="00890D60" w:rsidRPr="00A44EE6" w:rsidRDefault="001372A1" w:rsidP="00A41EBD">
            <w:pPr>
              <w:spacing w:before="120"/>
              <w:jc w:val="right"/>
              <w:rPr>
                <w:color w:val="000000"/>
                <w:sz w:val="26"/>
                <w:szCs w:val="26"/>
              </w:rPr>
            </w:pPr>
            <w:r>
              <w:rPr>
                <w:color w:val="000000"/>
                <w:sz w:val="26"/>
                <w:szCs w:val="26"/>
              </w:rPr>
              <w:t>100,4%</w:t>
            </w:r>
          </w:p>
        </w:tc>
      </w:tr>
      <w:tr w:rsidR="00890D60" w:rsidRPr="00C53592" w:rsidTr="008B26B5">
        <w:trPr>
          <w:trHeight w:val="454"/>
        </w:trPr>
        <w:tc>
          <w:tcPr>
            <w:tcW w:w="720" w:type="dxa"/>
            <w:tcBorders>
              <w:top w:val="dotted" w:sz="4" w:space="0" w:color="auto"/>
              <w:bottom w:val="dotted" w:sz="4" w:space="0" w:color="auto"/>
            </w:tcBorders>
            <w:vAlign w:val="center"/>
          </w:tcPr>
          <w:p w:rsidR="00890D60" w:rsidRPr="00C53592" w:rsidRDefault="00890D60" w:rsidP="00A41EBD">
            <w:pPr>
              <w:spacing w:before="120"/>
              <w:jc w:val="center"/>
              <w:rPr>
                <w:rFonts w:cs="Times New Roman"/>
                <w:sz w:val="27"/>
                <w:szCs w:val="27"/>
              </w:rPr>
            </w:pPr>
            <w:r w:rsidRPr="00C53592">
              <w:rPr>
                <w:rFonts w:cs="Times New Roman"/>
                <w:sz w:val="27"/>
                <w:szCs w:val="27"/>
              </w:rPr>
              <w:t>3</w:t>
            </w:r>
          </w:p>
        </w:tc>
        <w:tc>
          <w:tcPr>
            <w:tcW w:w="2880" w:type="dxa"/>
            <w:tcBorders>
              <w:top w:val="dotted" w:sz="4" w:space="0" w:color="auto"/>
              <w:bottom w:val="dotted" w:sz="4" w:space="0" w:color="auto"/>
            </w:tcBorders>
            <w:vAlign w:val="center"/>
          </w:tcPr>
          <w:p w:rsidR="00890D60" w:rsidRPr="00C53592" w:rsidRDefault="00890D60" w:rsidP="00A41EBD">
            <w:pPr>
              <w:spacing w:before="120"/>
              <w:rPr>
                <w:rFonts w:cs="Times New Roman"/>
                <w:sz w:val="27"/>
                <w:szCs w:val="27"/>
              </w:rPr>
            </w:pPr>
            <w:r w:rsidRPr="00C53592">
              <w:rPr>
                <w:rFonts w:cs="Times New Roman"/>
                <w:sz w:val="27"/>
                <w:szCs w:val="27"/>
              </w:rPr>
              <w:t xml:space="preserve">Lợi nhuận sau thuế </w:t>
            </w:r>
          </w:p>
        </w:tc>
        <w:tc>
          <w:tcPr>
            <w:tcW w:w="1260" w:type="dxa"/>
            <w:tcBorders>
              <w:top w:val="dotted" w:sz="4" w:space="0" w:color="auto"/>
              <w:bottom w:val="dotted" w:sz="4" w:space="0" w:color="auto"/>
            </w:tcBorders>
            <w:vAlign w:val="center"/>
          </w:tcPr>
          <w:p w:rsidR="00890D60" w:rsidRPr="00C53592" w:rsidRDefault="00890D60" w:rsidP="00A41EBD">
            <w:pPr>
              <w:spacing w:before="120"/>
              <w:jc w:val="center"/>
              <w:rPr>
                <w:rFonts w:cs="Times New Roman"/>
                <w:sz w:val="27"/>
                <w:szCs w:val="27"/>
              </w:rPr>
            </w:pPr>
            <w:r w:rsidRPr="00C53592">
              <w:rPr>
                <w:rFonts w:cs="Times New Roman"/>
                <w:sz w:val="27"/>
                <w:szCs w:val="27"/>
              </w:rPr>
              <w:t>Tỷ đồng</w:t>
            </w:r>
          </w:p>
        </w:tc>
        <w:tc>
          <w:tcPr>
            <w:tcW w:w="1350" w:type="dxa"/>
            <w:tcBorders>
              <w:top w:val="dotted" w:sz="4" w:space="0" w:color="auto"/>
              <w:bottom w:val="dotted" w:sz="4" w:space="0" w:color="auto"/>
            </w:tcBorders>
            <w:vAlign w:val="bottom"/>
          </w:tcPr>
          <w:p w:rsidR="00890D60" w:rsidRPr="001372A1" w:rsidRDefault="001372A1" w:rsidP="00A41EBD">
            <w:pPr>
              <w:tabs>
                <w:tab w:val="left" w:pos="627"/>
              </w:tabs>
              <w:spacing w:before="120"/>
              <w:jc w:val="right"/>
              <w:rPr>
                <w:rFonts w:cs="Times New Roman"/>
                <w:sz w:val="27"/>
                <w:szCs w:val="27"/>
              </w:rPr>
            </w:pPr>
            <w:r w:rsidRPr="001372A1">
              <w:rPr>
                <w:sz w:val="26"/>
                <w:szCs w:val="26"/>
              </w:rPr>
              <w:t>235</w:t>
            </w:r>
          </w:p>
        </w:tc>
        <w:tc>
          <w:tcPr>
            <w:tcW w:w="1350" w:type="dxa"/>
            <w:tcBorders>
              <w:top w:val="dotted" w:sz="4" w:space="0" w:color="auto"/>
              <w:bottom w:val="dotted" w:sz="4" w:space="0" w:color="auto"/>
            </w:tcBorders>
            <w:vAlign w:val="center"/>
          </w:tcPr>
          <w:p w:rsidR="00890D60" w:rsidRPr="00A44EE6" w:rsidRDefault="001372A1" w:rsidP="00A41EBD">
            <w:pPr>
              <w:spacing w:before="120"/>
              <w:jc w:val="right"/>
              <w:rPr>
                <w:color w:val="000000"/>
                <w:sz w:val="26"/>
                <w:szCs w:val="26"/>
              </w:rPr>
            </w:pPr>
            <w:r>
              <w:rPr>
                <w:color w:val="000000"/>
                <w:sz w:val="26"/>
                <w:szCs w:val="26"/>
              </w:rPr>
              <w:t>236</w:t>
            </w:r>
          </w:p>
        </w:tc>
        <w:tc>
          <w:tcPr>
            <w:tcW w:w="1710" w:type="dxa"/>
            <w:tcBorders>
              <w:top w:val="dotted" w:sz="4" w:space="0" w:color="auto"/>
              <w:bottom w:val="dotted" w:sz="4" w:space="0" w:color="auto"/>
            </w:tcBorders>
            <w:vAlign w:val="center"/>
          </w:tcPr>
          <w:p w:rsidR="00890D60" w:rsidRPr="00A44EE6" w:rsidRDefault="001372A1" w:rsidP="00A41EBD">
            <w:pPr>
              <w:spacing w:before="120"/>
              <w:jc w:val="right"/>
              <w:rPr>
                <w:color w:val="000000"/>
                <w:sz w:val="26"/>
                <w:szCs w:val="26"/>
              </w:rPr>
            </w:pPr>
            <w:r>
              <w:rPr>
                <w:color w:val="000000"/>
                <w:sz w:val="26"/>
                <w:szCs w:val="26"/>
              </w:rPr>
              <w:t>100,4%</w:t>
            </w:r>
          </w:p>
        </w:tc>
      </w:tr>
      <w:tr w:rsidR="00890D60" w:rsidRPr="00C53592" w:rsidTr="008B26B5">
        <w:trPr>
          <w:trHeight w:val="454"/>
        </w:trPr>
        <w:tc>
          <w:tcPr>
            <w:tcW w:w="720" w:type="dxa"/>
            <w:tcBorders>
              <w:top w:val="dotted" w:sz="4" w:space="0" w:color="auto"/>
              <w:bottom w:val="single" w:sz="4" w:space="0" w:color="000000"/>
            </w:tcBorders>
            <w:vAlign w:val="center"/>
          </w:tcPr>
          <w:p w:rsidR="00890D60" w:rsidRPr="00C53592" w:rsidRDefault="00890D60" w:rsidP="00A41EBD">
            <w:pPr>
              <w:spacing w:before="120"/>
              <w:jc w:val="center"/>
              <w:rPr>
                <w:rFonts w:cs="Times New Roman"/>
                <w:sz w:val="27"/>
                <w:szCs w:val="27"/>
              </w:rPr>
            </w:pPr>
            <w:r w:rsidRPr="00C53592">
              <w:rPr>
                <w:rFonts w:cs="Times New Roman"/>
                <w:sz w:val="27"/>
                <w:szCs w:val="27"/>
              </w:rPr>
              <w:t>4</w:t>
            </w:r>
          </w:p>
        </w:tc>
        <w:tc>
          <w:tcPr>
            <w:tcW w:w="2880" w:type="dxa"/>
            <w:tcBorders>
              <w:top w:val="dotted" w:sz="4" w:space="0" w:color="auto"/>
              <w:bottom w:val="single" w:sz="4" w:space="0" w:color="000000"/>
            </w:tcBorders>
            <w:vAlign w:val="center"/>
          </w:tcPr>
          <w:p w:rsidR="00890D60" w:rsidRPr="00C53592" w:rsidRDefault="00890D60" w:rsidP="00A41EBD">
            <w:pPr>
              <w:spacing w:before="120"/>
              <w:rPr>
                <w:rFonts w:cs="Times New Roman"/>
                <w:sz w:val="27"/>
                <w:szCs w:val="27"/>
              </w:rPr>
            </w:pPr>
            <w:r w:rsidRPr="00C53592">
              <w:rPr>
                <w:rFonts w:cs="Times New Roman"/>
                <w:sz w:val="27"/>
                <w:szCs w:val="27"/>
              </w:rPr>
              <w:t xml:space="preserve">Tỷ lệ chia cổ tức </w:t>
            </w:r>
          </w:p>
        </w:tc>
        <w:tc>
          <w:tcPr>
            <w:tcW w:w="1260" w:type="dxa"/>
            <w:tcBorders>
              <w:top w:val="dotted" w:sz="4" w:space="0" w:color="auto"/>
              <w:bottom w:val="single" w:sz="4" w:space="0" w:color="000000"/>
            </w:tcBorders>
            <w:vAlign w:val="center"/>
          </w:tcPr>
          <w:p w:rsidR="00890D60" w:rsidRPr="00C53592" w:rsidRDefault="001372A1" w:rsidP="00A41EBD">
            <w:pPr>
              <w:spacing w:before="120"/>
              <w:jc w:val="center"/>
              <w:rPr>
                <w:rFonts w:cs="Times New Roman"/>
                <w:sz w:val="27"/>
                <w:szCs w:val="27"/>
              </w:rPr>
            </w:pPr>
            <w:r>
              <w:rPr>
                <w:rFonts w:cs="Times New Roman"/>
                <w:sz w:val="27"/>
                <w:szCs w:val="27"/>
              </w:rPr>
              <w:t>%</w:t>
            </w:r>
          </w:p>
        </w:tc>
        <w:tc>
          <w:tcPr>
            <w:tcW w:w="1350" w:type="dxa"/>
            <w:tcBorders>
              <w:top w:val="dotted" w:sz="4" w:space="0" w:color="auto"/>
              <w:bottom w:val="single" w:sz="4" w:space="0" w:color="000000"/>
            </w:tcBorders>
            <w:vAlign w:val="bottom"/>
          </w:tcPr>
          <w:p w:rsidR="00890D60" w:rsidRPr="001372A1" w:rsidRDefault="001372A1" w:rsidP="00A41EBD">
            <w:pPr>
              <w:spacing w:before="120"/>
              <w:jc w:val="right"/>
              <w:rPr>
                <w:rFonts w:cs="Times New Roman"/>
                <w:sz w:val="27"/>
                <w:szCs w:val="27"/>
                <w:highlight w:val="yellow"/>
              </w:rPr>
            </w:pPr>
            <w:r w:rsidRPr="001372A1">
              <w:rPr>
                <w:rFonts w:cs="Times New Roman"/>
                <w:sz w:val="27"/>
                <w:szCs w:val="27"/>
              </w:rPr>
              <w:t>15- 20</w:t>
            </w:r>
          </w:p>
        </w:tc>
        <w:tc>
          <w:tcPr>
            <w:tcW w:w="1350" w:type="dxa"/>
            <w:tcBorders>
              <w:top w:val="dotted" w:sz="4" w:space="0" w:color="auto"/>
              <w:bottom w:val="single" w:sz="4" w:space="0" w:color="000000"/>
            </w:tcBorders>
            <w:vAlign w:val="center"/>
          </w:tcPr>
          <w:p w:rsidR="00890D60" w:rsidRPr="00A44EE6" w:rsidRDefault="001372A1" w:rsidP="00A41EBD">
            <w:pPr>
              <w:spacing w:before="120"/>
              <w:jc w:val="right"/>
              <w:rPr>
                <w:color w:val="000000"/>
                <w:sz w:val="26"/>
                <w:szCs w:val="26"/>
              </w:rPr>
            </w:pPr>
            <w:r>
              <w:rPr>
                <w:color w:val="000000"/>
                <w:sz w:val="26"/>
                <w:szCs w:val="26"/>
              </w:rPr>
              <w:t>25</w:t>
            </w:r>
          </w:p>
        </w:tc>
        <w:tc>
          <w:tcPr>
            <w:tcW w:w="1710" w:type="dxa"/>
            <w:tcBorders>
              <w:top w:val="dotted" w:sz="4" w:space="0" w:color="auto"/>
              <w:bottom w:val="single" w:sz="4" w:space="0" w:color="000000"/>
            </w:tcBorders>
            <w:vAlign w:val="center"/>
          </w:tcPr>
          <w:p w:rsidR="00890D60" w:rsidRPr="00A44EE6" w:rsidRDefault="00890D60" w:rsidP="00A41EBD">
            <w:pPr>
              <w:spacing w:before="120"/>
              <w:jc w:val="right"/>
              <w:rPr>
                <w:color w:val="000000"/>
                <w:sz w:val="26"/>
                <w:szCs w:val="26"/>
              </w:rPr>
            </w:pPr>
          </w:p>
        </w:tc>
      </w:tr>
    </w:tbl>
    <w:p w:rsidR="00132BB9" w:rsidRPr="00C53592" w:rsidRDefault="00E546E1" w:rsidP="004931EB">
      <w:pPr>
        <w:spacing w:before="120" w:after="120"/>
        <w:ind w:firstLine="720"/>
        <w:rPr>
          <w:rFonts w:cs="Times New Roman"/>
          <w:sz w:val="27"/>
          <w:szCs w:val="27"/>
        </w:rPr>
      </w:pPr>
      <w:r w:rsidRPr="00C53592">
        <w:rPr>
          <w:rFonts w:cs="Times New Roman"/>
          <w:sz w:val="27"/>
          <w:szCs w:val="27"/>
        </w:rPr>
        <w:t xml:space="preserve">Bên cạnh những kết quả kinh doanh </w:t>
      </w:r>
      <w:r w:rsidR="00530F55" w:rsidRPr="00C53592">
        <w:rPr>
          <w:rFonts w:cs="Times New Roman"/>
          <w:sz w:val="27"/>
          <w:szCs w:val="27"/>
        </w:rPr>
        <w:t xml:space="preserve">đạt được </w:t>
      </w:r>
      <w:r w:rsidRPr="00C53592">
        <w:rPr>
          <w:rFonts w:cs="Times New Roman"/>
          <w:sz w:val="27"/>
          <w:szCs w:val="27"/>
        </w:rPr>
        <w:t xml:space="preserve">nói trên, trong năm </w:t>
      </w:r>
      <w:r w:rsidR="00CF3709" w:rsidRPr="00C53592">
        <w:rPr>
          <w:rFonts w:cs="Times New Roman"/>
          <w:sz w:val="27"/>
          <w:szCs w:val="27"/>
        </w:rPr>
        <w:t>201</w:t>
      </w:r>
      <w:r w:rsidR="00355FAE">
        <w:rPr>
          <w:rFonts w:cs="Times New Roman"/>
          <w:sz w:val="27"/>
          <w:szCs w:val="27"/>
        </w:rPr>
        <w:t>8</w:t>
      </w:r>
      <w:r w:rsidRPr="00C53592">
        <w:rPr>
          <w:rFonts w:cs="Times New Roman"/>
          <w:sz w:val="27"/>
          <w:szCs w:val="27"/>
        </w:rPr>
        <w:t xml:space="preserve"> </w:t>
      </w:r>
      <w:r w:rsidR="00132BB9" w:rsidRPr="00C53592">
        <w:rPr>
          <w:rFonts w:cs="Times New Roman"/>
          <w:sz w:val="27"/>
          <w:szCs w:val="27"/>
        </w:rPr>
        <w:t>Ban lãnh đạo và tập thể CBCNV Tổng Công ty đã thực hiện nhiều hoạt động để củng cố</w:t>
      </w:r>
      <w:r w:rsidR="006740C3" w:rsidRPr="00C53592">
        <w:rPr>
          <w:rFonts w:cs="Times New Roman"/>
          <w:sz w:val="27"/>
          <w:szCs w:val="27"/>
        </w:rPr>
        <w:t xml:space="preserve"> hơn nữa </w:t>
      </w:r>
      <w:r w:rsidR="00132BB9" w:rsidRPr="00C53592">
        <w:rPr>
          <w:rFonts w:cs="Times New Roman"/>
          <w:sz w:val="27"/>
          <w:szCs w:val="27"/>
        </w:rPr>
        <w:t>nội lực của Tổng Công ty chuẩn bị cho chiến lược phát triể</w:t>
      </w:r>
      <w:r w:rsidR="00130B1A" w:rsidRPr="00C53592">
        <w:rPr>
          <w:rFonts w:cs="Times New Roman"/>
          <w:sz w:val="27"/>
          <w:szCs w:val="27"/>
        </w:rPr>
        <w:t xml:space="preserve">n trong </w:t>
      </w:r>
      <w:r w:rsidR="00E61664" w:rsidRPr="00C53592">
        <w:rPr>
          <w:rFonts w:cs="Times New Roman"/>
          <w:sz w:val="27"/>
          <w:szCs w:val="27"/>
        </w:rPr>
        <w:t>thời gian tới</w:t>
      </w:r>
      <w:r w:rsidR="00130B1A" w:rsidRPr="00C53592">
        <w:rPr>
          <w:rFonts w:cs="Times New Roman"/>
          <w:sz w:val="27"/>
          <w:szCs w:val="27"/>
        </w:rPr>
        <w:t xml:space="preserve">, </w:t>
      </w:r>
      <w:r w:rsidR="005328DE" w:rsidRPr="00C53592">
        <w:rPr>
          <w:rFonts w:cs="Times New Roman"/>
          <w:sz w:val="27"/>
          <w:szCs w:val="27"/>
        </w:rPr>
        <w:t>cụ thể</w:t>
      </w:r>
      <w:r w:rsidR="00132BB9" w:rsidRPr="00C53592">
        <w:rPr>
          <w:rFonts w:cs="Times New Roman"/>
          <w:sz w:val="27"/>
          <w:szCs w:val="27"/>
        </w:rPr>
        <w:t>:</w:t>
      </w:r>
    </w:p>
    <w:p w:rsidR="00EE5FC9" w:rsidRPr="00C53592" w:rsidRDefault="0097359E" w:rsidP="00EE5FC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Pr>
          <w:sz w:val="27"/>
          <w:szCs w:val="27"/>
        </w:rPr>
        <w:t>Rà soát và xây dựng bổ sung hoàn thiện hệ thống văn bản quản trị nội bộ trong toàn Tổng Công ty từ các Phòng Ban chức năng đến các Ngành sản xuất tạo hành lang pháp lý cho các hoạt động của các đơn vị được tuân thủ và chặt chẽ.</w:t>
      </w:r>
    </w:p>
    <w:p w:rsidR="00EE5FC9" w:rsidRPr="00C53592" w:rsidRDefault="00EE5FC9" w:rsidP="00EE5FC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 xml:space="preserve">Thực hiện nhiều dự án đầu tư chiều sâu thay thế các máy móc thiết bị, công nghệ sản xuất </w:t>
      </w:r>
      <w:r w:rsidR="0097359E">
        <w:rPr>
          <w:rFonts w:eastAsia="Times New Roman" w:cs="Times New Roman"/>
          <w:sz w:val="27"/>
          <w:szCs w:val="27"/>
        </w:rPr>
        <w:t xml:space="preserve">hiện đại, tự động hóa cao theo xu thế của cuộc Cách mạng 4.0 </w:t>
      </w:r>
      <w:r w:rsidRPr="00C53592">
        <w:rPr>
          <w:rFonts w:eastAsia="Times New Roman" w:cs="Times New Roman"/>
          <w:sz w:val="27"/>
          <w:szCs w:val="27"/>
        </w:rPr>
        <w:t>và đầu tư mở rộng tăng năng lực sản xuất.</w:t>
      </w:r>
    </w:p>
    <w:p w:rsidR="00EE5FC9" w:rsidRDefault="00355FAE" w:rsidP="00EE5FC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Pr>
          <w:rFonts w:eastAsia="Times New Roman" w:cs="Times New Roman"/>
          <w:sz w:val="27"/>
          <w:szCs w:val="27"/>
        </w:rPr>
        <w:t>P</w:t>
      </w:r>
      <w:r w:rsidR="00EE5FC9" w:rsidRPr="00C53592">
        <w:rPr>
          <w:rFonts w:eastAsia="Times New Roman" w:cs="Times New Roman"/>
          <w:sz w:val="27"/>
          <w:szCs w:val="27"/>
        </w:rPr>
        <w:t xml:space="preserve">hát huy sáng kiến, </w:t>
      </w:r>
      <w:r>
        <w:rPr>
          <w:rFonts w:eastAsia="Times New Roman" w:cs="Times New Roman"/>
          <w:sz w:val="27"/>
          <w:szCs w:val="27"/>
        </w:rPr>
        <w:t xml:space="preserve">cải tiến kỹ thuật </w:t>
      </w:r>
      <w:r w:rsidR="00EE5FC9" w:rsidRPr="00C53592">
        <w:rPr>
          <w:rFonts w:eastAsia="Times New Roman" w:cs="Times New Roman"/>
          <w:sz w:val="27"/>
          <w:szCs w:val="27"/>
        </w:rPr>
        <w:t xml:space="preserve">hợp lý hóa dây chuyền sản xuất, thực hiện phong trào tiết giảm các chi phí bất hợp lý, thực hành </w:t>
      </w:r>
      <w:r w:rsidR="00DE7E79">
        <w:rPr>
          <w:rFonts w:eastAsia="Times New Roman" w:cs="Times New Roman"/>
          <w:sz w:val="27"/>
          <w:szCs w:val="27"/>
        </w:rPr>
        <w:t xml:space="preserve">tiết </w:t>
      </w:r>
      <w:r w:rsidR="00EE5FC9" w:rsidRPr="00C53592">
        <w:rPr>
          <w:rFonts w:eastAsia="Times New Roman" w:cs="Times New Roman"/>
          <w:sz w:val="27"/>
          <w:szCs w:val="27"/>
        </w:rPr>
        <w:t>kiệm .v.v... Nhiều cải tiến của các phòng ban, đặc biệt là tăng năng suất lao động, giảm lao động đã được thực thi và phát huy.</w:t>
      </w:r>
    </w:p>
    <w:p w:rsidR="00355FAE" w:rsidRPr="00355FAE" w:rsidRDefault="00355FAE" w:rsidP="00355FAE">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Pr>
          <w:rFonts w:eastAsia="Times New Roman" w:cs="Times New Roman"/>
          <w:sz w:val="27"/>
          <w:szCs w:val="27"/>
        </w:rPr>
        <w:t>Phát động phòng trào Phong Phú Got Ta</w:t>
      </w:r>
      <w:r w:rsidR="005E2C25">
        <w:rPr>
          <w:rFonts w:eastAsia="Times New Roman" w:cs="Times New Roman"/>
          <w:sz w:val="27"/>
          <w:szCs w:val="27"/>
        </w:rPr>
        <w:t>l</w:t>
      </w:r>
      <w:r>
        <w:rPr>
          <w:rFonts w:eastAsia="Times New Roman" w:cs="Times New Roman"/>
          <w:sz w:val="27"/>
          <w:szCs w:val="27"/>
        </w:rPr>
        <w:t>en</w:t>
      </w:r>
      <w:r w:rsidR="005E2C25">
        <w:rPr>
          <w:rFonts w:eastAsia="Times New Roman" w:cs="Times New Roman"/>
          <w:sz w:val="27"/>
          <w:szCs w:val="27"/>
        </w:rPr>
        <w:t>t</w:t>
      </w:r>
      <w:r>
        <w:rPr>
          <w:rFonts w:eastAsia="Times New Roman" w:cs="Times New Roman"/>
          <w:sz w:val="27"/>
          <w:szCs w:val="27"/>
        </w:rPr>
        <w:t xml:space="preserve"> n</w:t>
      </w:r>
      <w:r w:rsidRPr="00355FAE">
        <w:rPr>
          <w:rFonts w:eastAsia="Times New Roman" w:cs="Times New Roman"/>
          <w:sz w:val="27"/>
          <w:szCs w:val="27"/>
        </w:rPr>
        <w:t>hằm phát huy năng lực cá nhân, được thể hiện bản thân, bản lĩnh, năng động, sáng tạo tìm tòi cái mới cải tiến công việc ngày càng tốt hơn, đóng góp có giá trị vào sự phát triển bền vững của Tổng Công ty.</w:t>
      </w:r>
    </w:p>
    <w:p w:rsidR="00EE5FC9" w:rsidRPr="00C53592" w:rsidRDefault="00EE5FC9" w:rsidP="00EE5FC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Thực hiện nhiều chương trình marketing, PR, hoạt động xã hội, từ thiện… để củng cố, nâng cao hình ảnh, thương hiệu Tổng Công ty.</w:t>
      </w:r>
    </w:p>
    <w:p w:rsidR="00EE5FC9" w:rsidRPr="00C53592" w:rsidRDefault="00EE5FC9" w:rsidP="00EE5FC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Phát triển sản phẩm mới trên 250 mặt hàng khăn, trên 150 mặt hàng vải và hàng trăm mẫu sợi fancy cho thị trường nội địa và xuất khẩu.</w:t>
      </w:r>
    </w:p>
    <w:p w:rsidR="00EE5FC9" w:rsidRDefault="00E22496" w:rsidP="00EE5FC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Pr>
          <w:rFonts w:eastAsia="Times New Roman" w:cs="Times New Roman"/>
          <w:sz w:val="27"/>
          <w:szCs w:val="27"/>
        </w:rPr>
        <w:t>Thực hiện c</w:t>
      </w:r>
      <w:r w:rsidR="00EE5FC9" w:rsidRPr="00C53592">
        <w:rPr>
          <w:rFonts w:eastAsia="Times New Roman" w:cs="Times New Roman"/>
          <w:sz w:val="27"/>
          <w:szCs w:val="27"/>
        </w:rPr>
        <w:t xml:space="preserve">hính sách tiền lương và phúc lợi dựa vào năng lực và hiệu quả </w:t>
      </w:r>
      <w:r w:rsidR="00355FAE">
        <w:rPr>
          <w:rFonts w:eastAsia="Times New Roman" w:cs="Times New Roman"/>
          <w:sz w:val="27"/>
          <w:szCs w:val="27"/>
        </w:rPr>
        <w:t xml:space="preserve">KPI </w:t>
      </w:r>
      <w:r w:rsidR="00EE5FC9" w:rsidRPr="00C53592">
        <w:rPr>
          <w:rFonts w:eastAsia="Times New Roman" w:cs="Times New Roman"/>
          <w:sz w:val="27"/>
          <w:szCs w:val="27"/>
        </w:rPr>
        <w:t>căn cứ vào thị trường tiền lương để linh hoạt cho từng cá nhân, từng vị trí.</w:t>
      </w:r>
    </w:p>
    <w:p w:rsidR="007126F6" w:rsidRDefault="007126F6" w:rsidP="00EE5FC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Pr>
          <w:rFonts w:eastAsia="Times New Roman" w:cs="Times New Roman"/>
          <w:sz w:val="27"/>
          <w:szCs w:val="27"/>
        </w:rPr>
        <w:t>Di dời và đào tạo cơ bản dây chuy</w:t>
      </w:r>
      <w:r w:rsidR="0082105B">
        <w:rPr>
          <w:rFonts w:eastAsia="Times New Roman" w:cs="Times New Roman"/>
          <w:sz w:val="27"/>
          <w:szCs w:val="27"/>
        </w:rPr>
        <w:t>ề</w:t>
      </w:r>
      <w:bookmarkStart w:id="0" w:name="_GoBack"/>
      <w:bookmarkEnd w:id="0"/>
      <w:r>
        <w:rPr>
          <w:rFonts w:eastAsia="Times New Roman" w:cs="Times New Roman"/>
          <w:sz w:val="27"/>
          <w:szCs w:val="27"/>
        </w:rPr>
        <w:t>n Denim Quận 9 ra Nha Trang đã đi vào hoạt động.</w:t>
      </w:r>
    </w:p>
    <w:p w:rsidR="00DE7E79" w:rsidRPr="00DE7E79" w:rsidRDefault="00DE7E79" w:rsidP="00DE7E79">
      <w:pPr>
        <w:tabs>
          <w:tab w:val="left" w:pos="1080"/>
        </w:tabs>
        <w:spacing w:before="120" w:after="120" w:line="288" w:lineRule="auto"/>
        <w:ind w:left="720"/>
        <w:textAlignment w:val="baseline"/>
        <w:rPr>
          <w:rFonts w:eastAsia="Times New Roman" w:cs="Times New Roman"/>
          <w:sz w:val="27"/>
          <w:szCs w:val="27"/>
        </w:rPr>
      </w:pPr>
    </w:p>
    <w:p w:rsidR="001B4912" w:rsidRPr="00C53592" w:rsidRDefault="00D0096A" w:rsidP="00E22496">
      <w:pPr>
        <w:pStyle w:val="ListParagraph"/>
        <w:numPr>
          <w:ilvl w:val="0"/>
          <w:numId w:val="25"/>
        </w:numPr>
        <w:spacing w:before="240"/>
        <w:ind w:left="288" w:hanging="158"/>
        <w:contextualSpacing w:val="0"/>
        <w:rPr>
          <w:rFonts w:cs="Times New Roman"/>
          <w:b/>
          <w:sz w:val="27"/>
          <w:szCs w:val="27"/>
        </w:rPr>
      </w:pPr>
      <w:r w:rsidRPr="00C53592">
        <w:rPr>
          <w:rFonts w:cs="Times New Roman"/>
          <w:b/>
          <w:sz w:val="27"/>
          <w:szCs w:val="27"/>
        </w:rPr>
        <w:t xml:space="preserve">PHƯƠNG ÁN </w:t>
      </w:r>
      <w:r w:rsidR="007C3B0F" w:rsidRPr="00C53592">
        <w:rPr>
          <w:rFonts w:cs="Times New Roman"/>
          <w:b/>
          <w:sz w:val="27"/>
          <w:szCs w:val="27"/>
        </w:rPr>
        <w:t xml:space="preserve">PHÂN PHỐI LỢI NHUẬN NĂM </w:t>
      </w:r>
      <w:r w:rsidR="00CF3709" w:rsidRPr="00C53592">
        <w:rPr>
          <w:rFonts w:cs="Times New Roman"/>
          <w:b/>
          <w:sz w:val="27"/>
          <w:szCs w:val="27"/>
        </w:rPr>
        <w:t>201</w:t>
      </w:r>
      <w:r w:rsidR="00355FAE">
        <w:rPr>
          <w:rFonts w:cs="Times New Roman"/>
          <w:b/>
          <w:sz w:val="27"/>
          <w:szCs w:val="27"/>
        </w:rPr>
        <w:t>8</w:t>
      </w:r>
      <w:r w:rsidR="00EE5FC9" w:rsidRPr="00C53592">
        <w:rPr>
          <w:rFonts w:cs="Times New Roman"/>
          <w:b/>
          <w:sz w:val="27"/>
          <w:szCs w:val="27"/>
        </w:rPr>
        <w:t>:</w:t>
      </w:r>
    </w:p>
    <w:p w:rsidR="00333C0F" w:rsidRDefault="00333C0F" w:rsidP="00C53592">
      <w:pPr>
        <w:spacing w:before="120" w:after="120" w:line="288" w:lineRule="auto"/>
        <w:ind w:firstLine="720"/>
        <w:textAlignment w:val="baseline"/>
        <w:rPr>
          <w:rFonts w:eastAsia="Times New Roman" w:cs="Times New Roman"/>
          <w:sz w:val="27"/>
          <w:szCs w:val="27"/>
        </w:rPr>
      </w:pPr>
      <w:r w:rsidRPr="00C53592">
        <w:rPr>
          <w:rFonts w:eastAsia="Times New Roman" w:cs="Times New Roman"/>
          <w:sz w:val="27"/>
          <w:szCs w:val="27"/>
        </w:rPr>
        <w:t xml:space="preserve">Căn cứ Lợi nhuận sau thuế chưa phân phối thuộc quyền sử dụng của cổ đông Tổng Công ty trên Báo cáo tài chính hợp nhất năm </w:t>
      </w:r>
      <w:r w:rsidR="00CF3709" w:rsidRPr="00C53592">
        <w:rPr>
          <w:rFonts w:eastAsia="Times New Roman" w:cs="Times New Roman"/>
          <w:sz w:val="27"/>
          <w:szCs w:val="27"/>
        </w:rPr>
        <w:t>201</w:t>
      </w:r>
      <w:r w:rsidR="00355FAE">
        <w:rPr>
          <w:rFonts w:eastAsia="Times New Roman" w:cs="Times New Roman"/>
          <w:sz w:val="27"/>
          <w:szCs w:val="27"/>
        </w:rPr>
        <w:t>8</w:t>
      </w:r>
      <w:r w:rsidRPr="00C53592">
        <w:rPr>
          <w:rFonts w:eastAsia="Times New Roman" w:cs="Times New Roman"/>
          <w:sz w:val="27"/>
          <w:szCs w:val="27"/>
        </w:rPr>
        <w:t xml:space="preserve"> đã được kiểm toán và Lợi nhuận sau thuế chưa phân phối trên Báo cáo tài chính tổng hợp năm </w:t>
      </w:r>
      <w:r w:rsidR="00CF3709" w:rsidRPr="00C53592">
        <w:rPr>
          <w:rFonts w:eastAsia="Times New Roman" w:cs="Times New Roman"/>
          <w:sz w:val="27"/>
          <w:szCs w:val="27"/>
        </w:rPr>
        <w:t>201</w:t>
      </w:r>
      <w:r w:rsidR="00355FAE">
        <w:rPr>
          <w:rFonts w:eastAsia="Times New Roman" w:cs="Times New Roman"/>
          <w:sz w:val="27"/>
          <w:szCs w:val="27"/>
        </w:rPr>
        <w:t>8</w:t>
      </w:r>
      <w:r w:rsidRPr="00C53592">
        <w:rPr>
          <w:rFonts w:eastAsia="Times New Roman" w:cs="Times New Roman"/>
          <w:sz w:val="27"/>
          <w:szCs w:val="27"/>
        </w:rPr>
        <w:t xml:space="preserve"> đã được kiểm toán của Tổng Công ty mẹ, phương án phân phối lợi nhuận năm </w:t>
      </w:r>
      <w:r w:rsidR="00CF3709" w:rsidRPr="00C53592">
        <w:rPr>
          <w:rFonts w:eastAsia="Times New Roman" w:cs="Times New Roman"/>
          <w:sz w:val="27"/>
          <w:szCs w:val="27"/>
        </w:rPr>
        <w:t>201</w:t>
      </w:r>
      <w:r w:rsidR="00355FAE">
        <w:rPr>
          <w:rFonts w:eastAsia="Times New Roman" w:cs="Times New Roman"/>
          <w:sz w:val="27"/>
          <w:szCs w:val="27"/>
        </w:rPr>
        <w:t>8</w:t>
      </w:r>
      <w:r w:rsidRPr="00C53592">
        <w:rPr>
          <w:rFonts w:eastAsia="Times New Roman" w:cs="Times New Roman"/>
          <w:sz w:val="27"/>
          <w:szCs w:val="27"/>
        </w:rPr>
        <w:t xml:space="preserve"> dự kiến như sau:</w:t>
      </w:r>
    </w:p>
    <w:tbl>
      <w:tblPr>
        <w:tblW w:w="9375" w:type="dxa"/>
        <w:tblInd w:w="93" w:type="dxa"/>
        <w:tblLook w:val="04A0" w:firstRow="1" w:lastRow="0" w:firstColumn="1" w:lastColumn="0" w:noHBand="0" w:noVBand="1"/>
      </w:tblPr>
      <w:tblGrid>
        <w:gridCol w:w="580"/>
        <w:gridCol w:w="5555"/>
        <w:gridCol w:w="1260"/>
        <w:gridCol w:w="1980"/>
      </w:tblGrid>
      <w:tr w:rsidR="006C63ED" w:rsidRPr="00FB66B5" w:rsidTr="00962AF9">
        <w:trPr>
          <w:trHeight w:val="450"/>
        </w:trPr>
        <w:tc>
          <w:tcPr>
            <w:tcW w:w="58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6C63ED" w:rsidRPr="00FB66B5" w:rsidRDefault="006C63ED" w:rsidP="00962AF9">
            <w:pPr>
              <w:jc w:val="center"/>
              <w:rPr>
                <w:b/>
                <w:bCs/>
                <w:sz w:val="26"/>
                <w:szCs w:val="26"/>
              </w:rPr>
            </w:pPr>
            <w:r w:rsidRPr="00FB66B5">
              <w:rPr>
                <w:b/>
                <w:bCs/>
                <w:sz w:val="26"/>
                <w:szCs w:val="26"/>
              </w:rPr>
              <w:t>TT</w:t>
            </w:r>
          </w:p>
        </w:tc>
        <w:tc>
          <w:tcPr>
            <w:tcW w:w="5555" w:type="dxa"/>
            <w:tcBorders>
              <w:top w:val="single" w:sz="8" w:space="0" w:color="000000"/>
              <w:left w:val="nil"/>
              <w:bottom w:val="single" w:sz="8" w:space="0" w:color="000000"/>
              <w:right w:val="single" w:sz="8" w:space="0" w:color="000000"/>
            </w:tcBorders>
            <w:shd w:val="clear" w:color="000000" w:fill="auto"/>
            <w:vAlign w:val="center"/>
            <w:hideMark/>
          </w:tcPr>
          <w:p w:rsidR="006C63ED" w:rsidRPr="00FB66B5" w:rsidRDefault="006C63ED" w:rsidP="00962AF9">
            <w:pPr>
              <w:jc w:val="center"/>
              <w:rPr>
                <w:b/>
                <w:bCs/>
                <w:sz w:val="26"/>
                <w:szCs w:val="26"/>
              </w:rPr>
            </w:pPr>
            <w:r w:rsidRPr="00FB66B5">
              <w:rPr>
                <w:b/>
                <w:bCs/>
                <w:sz w:val="26"/>
                <w:szCs w:val="26"/>
              </w:rPr>
              <w:t>Nội dung</w:t>
            </w:r>
          </w:p>
        </w:tc>
        <w:tc>
          <w:tcPr>
            <w:tcW w:w="1260" w:type="dxa"/>
            <w:tcBorders>
              <w:top w:val="single" w:sz="8" w:space="0" w:color="000000"/>
              <w:left w:val="nil"/>
              <w:bottom w:val="single" w:sz="8" w:space="0" w:color="000000"/>
              <w:right w:val="single" w:sz="8" w:space="0" w:color="000000"/>
            </w:tcBorders>
            <w:shd w:val="clear" w:color="000000" w:fill="auto"/>
            <w:vAlign w:val="center"/>
            <w:hideMark/>
          </w:tcPr>
          <w:p w:rsidR="006C63ED" w:rsidRPr="00FB66B5" w:rsidRDefault="006C63ED" w:rsidP="00962AF9">
            <w:pPr>
              <w:jc w:val="center"/>
              <w:rPr>
                <w:b/>
                <w:bCs/>
                <w:sz w:val="26"/>
                <w:szCs w:val="26"/>
              </w:rPr>
            </w:pPr>
            <w:r w:rsidRPr="00FB66B5">
              <w:rPr>
                <w:b/>
                <w:bCs/>
                <w:sz w:val="26"/>
                <w:szCs w:val="26"/>
              </w:rPr>
              <w:t>Đ</w:t>
            </w:r>
            <w:r>
              <w:rPr>
                <w:b/>
                <w:bCs/>
                <w:sz w:val="26"/>
                <w:szCs w:val="26"/>
              </w:rPr>
              <w:t>VT</w:t>
            </w:r>
          </w:p>
        </w:tc>
        <w:tc>
          <w:tcPr>
            <w:tcW w:w="1980" w:type="dxa"/>
            <w:tcBorders>
              <w:top w:val="single" w:sz="8" w:space="0" w:color="000000"/>
              <w:left w:val="nil"/>
              <w:bottom w:val="single" w:sz="8" w:space="0" w:color="000000"/>
              <w:right w:val="single" w:sz="8" w:space="0" w:color="000000"/>
            </w:tcBorders>
            <w:shd w:val="clear" w:color="000000" w:fill="auto"/>
            <w:vAlign w:val="center"/>
            <w:hideMark/>
          </w:tcPr>
          <w:p w:rsidR="006C63ED" w:rsidRPr="00FB66B5" w:rsidRDefault="006C63ED" w:rsidP="00962AF9">
            <w:pPr>
              <w:jc w:val="center"/>
              <w:rPr>
                <w:b/>
                <w:bCs/>
                <w:sz w:val="26"/>
                <w:szCs w:val="26"/>
              </w:rPr>
            </w:pPr>
            <w:r w:rsidRPr="00C642D7">
              <w:rPr>
                <w:b/>
                <w:bCs/>
                <w:sz w:val="26"/>
                <w:szCs w:val="26"/>
              </w:rPr>
              <w:t>Số tiền</w:t>
            </w:r>
            <w:r w:rsidRPr="00FB66B5">
              <w:rPr>
                <w:b/>
                <w:bCs/>
                <w:sz w:val="26"/>
                <w:szCs w:val="26"/>
              </w:rPr>
              <w:t xml:space="preserve"> </w:t>
            </w:r>
          </w:p>
        </w:tc>
      </w:tr>
      <w:tr w:rsidR="006C63ED" w:rsidRPr="00FB66B5" w:rsidTr="00962AF9">
        <w:trPr>
          <w:trHeight w:val="630"/>
        </w:trPr>
        <w:tc>
          <w:tcPr>
            <w:tcW w:w="580" w:type="dxa"/>
            <w:tcBorders>
              <w:top w:val="nil"/>
              <w:left w:val="single" w:sz="8" w:space="0" w:color="000000"/>
              <w:bottom w:val="single" w:sz="4" w:space="0" w:color="000000"/>
              <w:right w:val="single" w:sz="4" w:space="0" w:color="000000"/>
            </w:tcBorders>
            <w:shd w:val="clear" w:color="auto" w:fill="auto"/>
            <w:vAlign w:val="center"/>
            <w:hideMark/>
          </w:tcPr>
          <w:p w:rsidR="006C63ED" w:rsidRPr="00FB66B5" w:rsidRDefault="006C63ED" w:rsidP="00962AF9">
            <w:pPr>
              <w:jc w:val="center"/>
              <w:rPr>
                <w:b/>
                <w:bCs/>
                <w:sz w:val="26"/>
                <w:szCs w:val="26"/>
              </w:rPr>
            </w:pPr>
            <w:r w:rsidRPr="00FB66B5">
              <w:rPr>
                <w:b/>
                <w:bCs/>
                <w:sz w:val="26"/>
                <w:szCs w:val="26"/>
              </w:rPr>
              <w:t>1</w:t>
            </w:r>
          </w:p>
        </w:tc>
        <w:tc>
          <w:tcPr>
            <w:tcW w:w="5555"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7126F6">
            <w:pPr>
              <w:rPr>
                <w:b/>
                <w:bCs/>
                <w:sz w:val="26"/>
                <w:szCs w:val="26"/>
              </w:rPr>
            </w:pPr>
            <w:r w:rsidRPr="00FB66B5">
              <w:rPr>
                <w:b/>
                <w:bCs/>
                <w:sz w:val="26"/>
                <w:szCs w:val="26"/>
              </w:rPr>
              <w:t>Lợi nhuận sau thuế chưa phân phối trên báo cáo tài chính hợp nhất 201</w:t>
            </w:r>
            <w:r w:rsidR="007126F6">
              <w:rPr>
                <w:b/>
                <w:bCs/>
                <w:sz w:val="26"/>
                <w:szCs w:val="26"/>
              </w:rPr>
              <w:t>8</w:t>
            </w:r>
          </w:p>
        </w:tc>
        <w:tc>
          <w:tcPr>
            <w:tcW w:w="1260"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jc w:val="center"/>
              <w:rPr>
                <w:b/>
                <w:bCs/>
                <w:sz w:val="26"/>
                <w:szCs w:val="26"/>
              </w:rPr>
            </w:pPr>
            <w:r w:rsidRPr="00FB66B5">
              <w:rPr>
                <w:b/>
                <w:bCs/>
                <w:sz w:val="26"/>
                <w:szCs w:val="26"/>
              </w:rPr>
              <w:t>Đồng</w:t>
            </w:r>
          </w:p>
        </w:tc>
        <w:tc>
          <w:tcPr>
            <w:tcW w:w="1980" w:type="dxa"/>
            <w:tcBorders>
              <w:top w:val="nil"/>
              <w:left w:val="nil"/>
              <w:bottom w:val="dotted" w:sz="4" w:space="0" w:color="auto"/>
              <w:right w:val="single" w:sz="8" w:space="0" w:color="000000"/>
            </w:tcBorders>
            <w:shd w:val="clear" w:color="auto" w:fill="auto"/>
            <w:vAlign w:val="center"/>
            <w:hideMark/>
          </w:tcPr>
          <w:p w:rsidR="006C63ED" w:rsidRPr="00FB66B5" w:rsidRDefault="006C63ED" w:rsidP="00962AF9">
            <w:pPr>
              <w:jc w:val="right"/>
              <w:rPr>
                <w:b/>
                <w:bCs/>
                <w:sz w:val="26"/>
                <w:szCs w:val="26"/>
              </w:rPr>
            </w:pPr>
            <w:r w:rsidRPr="00FB66B5">
              <w:rPr>
                <w:b/>
                <w:bCs/>
                <w:sz w:val="26"/>
                <w:szCs w:val="26"/>
              </w:rPr>
              <w:t>414</w:t>
            </w:r>
            <w:r w:rsidRPr="00C642D7">
              <w:rPr>
                <w:b/>
                <w:bCs/>
                <w:sz w:val="26"/>
                <w:szCs w:val="26"/>
              </w:rPr>
              <w:t>.</w:t>
            </w:r>
            <w:r w:rsidRPr="00FB66B5">
              <w:rPr>
                <w:b/>
                <w:bCs/>
                <w:sz w:val="26"/>
                <w:szCs w:val="26"/>
              </w:rPr>
              <w:t>677</w:t>
            </w:r>
            <w:r w:rsidRPr="00C642D7">
              <w:rPr>
                <w:b/>
                <w:bCs/>
                <w:sz w:val="26"/>
                <w:szCs w:val="26"/>
              </w:rPr>
              <w:t>.</w:t>
            </w:r>
            <w:r w:rsidRPr="00FB66B5">
              <w:rPr>
                <w:b/>
                <w:bCs/>
                <w:sz w:val="26"/>
                <w:szCs w:val="26"/>
              </w:rPr>
              <w:t>387</w:t>
            </w:r>
            <w:r w:rsidRPr="00C642D7">
              <w:rPr>
                <w:b/>
                <w:bCs/>
                <w:sz w:val="26"/>
                <w:szCs w:val="26"/>
              </w:rPr>
              <w:t>.</w:t>
            </w:r>
            <w:r w:rsidRPr="00FB66B5">
              <w:rPr>
                <w:b/>
                <w:bCs/>
                <w:sz w:val="26"/>
                <w:szCs w:val="26"/>
              </w:rPr>
              <w:t xml:space="preserve">285 </w:t>
            </w:r>
          </w:p>
        </w:tc>
      </w:tr>
      <w:tr w:rsidR="006C63ED" w:rsidRPr="00FB66B5" w:rsidTr="00962AF9">
        <w:trPr>
          <w:trHeight w:val="465"/>
        </w:trPr>
        <w:tc>
          <w:tcPr>
            <w:tcW w:w="580" w:type="dxa"/>
            <w:tcBorders>
              <w:top w:val="nil"/>
              <w:left w:val="single" w:sz="8" w:space="0" w:color="000000"/>
              <w:bottom w:val="single" w:sz="4" w:space="0" w:color="000000"/>
              <w:right w:val="single" w:sz="4" w:space="0" w:color="000000"/>
            </w:tcBorders>
            <w:shd w:val="clear" w:color="auto" w:fill="auto"/>
            <w:vAlign w:val="center"/>
            <w:hideMark/>
          </w:tcPr>
          <w:p w:rsidR="006C63ED" w:rsidRPr="00FB66B5" w:rsidRDefault="006C63ED" w:rsidP="00962AF9">
            <w:pPr>
              <w:jc w:val="center"/>
              <w:rPr>
                <w:b/>
                <w:bCs/>
                <w:sz w:val="26"/>
                <w:szCs w:val="26"/>
              </w:rPr>
            </w:pPr>
            <w:r w:rsidRPr="00FB66B5">
              <w:rPr>
                <w:b/>
                <w:bCs/>
                <w:sz w:val="26"/>
                <w:szCs w:val="26"/>
              </w:rPr>
              <w:t>2</w:t>
            </w:r>
          </w:p>
        </w:tc>
        <w:tc>
          <w:tcPr>
            <w:tcW w:w="5555"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rPr>
                <w:b/>
                <w:bCs/>
                <w:sz w:val="26"/>
                <w:szCs w:val="26"/>
              </w:rPr>
            </w:pPr>
            <w:r w:rsidRPr="00FB66B5">
              <w:rPr>
                <w:b/>
                <w:bCs/>
                <w:sz w:val="26"/>
                <w:szCs w:val="26"/>
              </w:rPr>
              <w:t>Lợi nhuận được sử dụng để phân phối</w:t>
            </w:r>
          </w:p>
        </w:tc>
        <w:tc>
          <w:tcPr>
            <w:tcW w:w="1260"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jc w:val="center"/>
              <w:rPr>
                <w:b/>
                <w:bCs/>
                <w:sz w:val="26"/>
                <w:szCs w:val="26"/>
              </w:rPr>
            </w:pPr>
            <w:r w:rsidRPr="00FB66B5">
              <w:rPr>
                <w:b/>
                <w:bCs/>
                <w:sz w:val="26"/>
                <w:szCs w:val="26"/>
              </w:rPr>
              <w:t>Đồng</w:t>
            </w:r>
          </w:p>
        </w:tc>
        <w:tc>
          <w:tcPr>
            <w:tcW w:w="198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6C63ED" w:rsidRPr="00FB66B5" w:rsidRDefault="006C63ED" w:rsidP="00962AF9">
            <w:pPr>
              <w:jc w:val="right"/>
              <w:rPr>
                <w:b/>
                <w:bCs/>
                <w:sz w:val="26"/>
                <w:szCs w:val="26"/>
              </w:rPr>
            </w:pPr>
            <w:r w:rsidRPr="00FB66B5">
              <w:rPr>
                <w:b/>
                <w:bCs/>
                <w:sz w:val="26"/>
                <w:szCs w:val="26"/>
              </w:rPr>
              <w:t>236</w:t>
            </w:r>
            <w:r w:rsidRPr="00C642D7">
              <w:rPr>
                <w:b/>
                <w:bCs/>
                <w:sz w:val="26"/>
                <w:szCs w:val="26"/>
              </w:rPr>
              <w:t>.</w:t>
            </w:r>
            <w:r w:rsidRPr="00FB66B5">
              <w:rPr>
                <w:b/>
                <w:bCs/>
                <w:sz w:val="26"/>
                <w:szCs w:val="26"/>
              </w:rPr>
              <w:t>005</w:t>
            </w:r>
            <w:r w:rsidRPr="00C642D7">
              <w:rPr>
                <w:b/>
                <w:bCs/>
                <w:sz w:val="26"/>
                <w:szCs w:val="26"/>
              </w:rPr>
              <w:t>.</w:t>
            </w:r>
            <w:r w:rsidRPr="00FB66B5">
              <w:rPr>
                <w:b/>
                <w:bCs/>
                <w:sz w:val="26"/>
                <w:szCs w:val="26"/>
              </w:rPr>
              <w:t>166</w:t>
            </w:r>
            <w:r w:rsidRPr="00C642D7">
              <w:rPr>
                <w:b/>
                <w:bCs/>
                <w:sz w:val="26"/>
                <w:szCs w:val="26"/>
              </w:rPr>
              <w:t>.</w:t>
            </w:r>
            <w:r w:rsidRPr="00FB66B5">
              <w:rPr>
                <w:b/>
                <w:bCs/>
                <w:sz w:val="26"/>
                <w:szCs w:val="26"/>
              </w:rPr>
              <w:t xml:space="preserve">194 </w:t>
            </w:r>
          </w:p>
        </w:tc>
      </w:tr>
      <w:tr w:rsidR="006C63ED" w:rsidRPr="00FB66B5" w:rsidTr="00962AF9">
        <w:trPr>
          <w:trHeight w:val="480"/>
        </w:trPr>
        <w:tc>
          <w:tcPr>
            <w:tcW w:w="580" w:type="dxa"/>
            <w:tcBorders>
              <w:top w:val="nil"/>
              <w:left w:val="single" w:sz="8" w:space="0" w:color="000000"/>
              <w:bottom w:val="single" w:sz="4" w:space="0" w:color="000000"/>
              <w:right w:val="single" w:sz="4" w:space="0" w:color="000000"/>
            </w:tcBorders>
            <w:shd w:val="clear" w:color="auto" w:fill="auto"/>
            <w:vAlign w:val="center"/>
            <w:hideMark/>
          </w:tcPr>
          <w:p w:rsidR="006C63ED" w:rsidRPr="00FB66B5" w:rsidRDefault="006C63ED" w:rsidP="00962AF9">
            <w:pPr>
              <w:jc w:val="center"/>
              <w:rPr>
                <w:b/>
                <w:bCs/>
                <w:sz w:val="26"/>
                <w:szCs w:val="26"/>
              </w:rPr>
            </w:pPr>
            <w:r w:rsidRPr="00FB66B5">
              <w:rPr>
                <w:b/>
                <w:bCs/>
                <w:sz w:val="26"/>
                <w:szCs w:val="26"/>
              </w:rPr>
              <w:t>3</w:t>
            </w:r>
          </w:p>
        </w:tc>
        <w:tc>
          <w:tcPr>
            <w:tcW w:w="5555"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rPr>
                <w:b/>
                <w:bCs/>
                <w:sz w:val="26"/>
                <w:szCs w:val="26"/>
              </w:rPr>
            </w:pPr>
            <w:r w:rsidRPr="00FB66B5">
              <w:rPr>
                <w:b/>
                <w:bCs/>
                <w:sz w:val="26"/>
                <w:szCs w:val="26"/>
              </w:rPr>
              <w:t>Các khoản giảm trừ</w:t>
            </w:r>
          </w:p>
        </w:tc>
        <w:tc>
          <w:tcPr>
            <w:tcW w:w="1260"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jc w:val="center"/>
              <w:rPr>
                <w:b/>
                <w:bCs/>
                <w:sz w:val="26"/>
                <w:szCs w:val="26"/>
              </w:rPr>
            </w:pPr>
            <w:r w:rsidRPr="00FB66B5">
              <w:rPr>
                <w:b/>
                <w:bCs/>
                <w:sz w:val="26"/>
                <w:szCs w:val="26"/>
              </w:rPr>
              <w:t>Đồng</w:t>
            </w:r>
          </w:p>
        </w:tc>
        <w:tc>
          <w:tcPr>
            <w:tcW w:w="1980" w:type="dxa"/>
            <w:tcBorders>
              <w:top w:val="nil"/>
              <w:left w:val="single" w:sz="4" w:space="0" w:color="000000"/>
              <w:bottom w:val="single" w:sz="4" w:space="0" w:color="000000"/>
              <w:right w:val="single" w:sz="8" w:space="0" w:color="000000"/>
            </w:tcBorders>
            <w:shd w:val="clear" w:color="auto" w:fill="auto"/>
            <w:vAlign w:val="center"/>
            <w:hideMark/>
          </w:tcPr>
          <w:p w:rsidR="006C63ED" w:rsidRPr="00FB66B5" w:rsidRDefault="006C63ED" w:rsidP="00962AF9">
            <w:pPr>
              <w:jc w:val="right"/>
              <w:rPr>
                <w:b/>
                <w:sz w:val="26"/>
                <w:szCs w:val="26"/>
              </w:rPr>
            </w:pPr>
            <w:r w:rsidRPr="00FB66B5">
              <w:rPr>
                <w:b/>
                <w:sz w:val="26"/>
                <w:szCs w:val="26"/>
              </w:rPr>
              <w:t>426</w:t>
            </w:r>
            <w:r w:rsidRPr="00733D9D">
              <w:rPr>
                <w:b/>
                <w:sz w:val="26"/>
                <w:szCs w:val="26"/>
              </w:rPr>
              <w:t>.</w:t>
            </w:r>
            <w:r w:rsidRPr="00FB66B5">
              <w:rPr>
                <w:b/>
                <w:sz w:val="26"/>
                <w:szCs w:val="26"/>
              </w:rPr>
              <w:t>666</w:t>
            </w:r>
            <w:r w:rsidRPr="00733D9D">
              <w:rPr>
                <w:b/>
                <w:sz w:val="26"/>
                <w:szCs w:val="26"/>
              </w:rPr>
              <w:t>.</w:t>
            </w:r>
            <w:r w:rsidRPr="00FB66B5">
              <w:rPr>
                <w:b/>
                <w:sz w:val="26"/>
                <w:szCs w:val="26"/>
              </w:rPr>
              <w:t xml:space="preserve">668 </w:t>
            </w:r>
          </w:p>
        </w:tc>
      </w:tr>
      <w:tr w:rsidR="006C63ED" w:rsidRPr="00FB66B5" w:rsidTr="00962AF9">
        <w:trPr>
          <w:trHeight w:val="510"/>
        </w:trPr>
        <w:tc>
          <w:tcPr>
            <w:tcW w:w="580" w:type="dxa"/>
            <w:tcBorders>
              <w:top w:val="nil"/>
              <w:left w:val="single" w:sz="8" w:space="0" w:color="000000"/>
              <w:bottom w:val="single" w:sz="4" w:space="0" w:color="000000"/>
              <w:right w:val="single" w:sz="4" w:space="0" w:color="000000"/>
            </w:tcBorders>
            <w:shd w:val="clear" w:color="auto" w:fill="auto"/>
            <w:vAlign w:val="center"/>
            <w:hideMark/>
          </w:tcPr>
          <w:p w:rsidR="006C63ED" w:rsidRPr="00FB66B5" w:rsidRDefault="006C63ED" w:rsidP="00962AF9">
            <w:pPr>
              <w:jc w:val="center"/>
              <w:rPr>
                <w:b/>
                <w:bCs/>
                <w:sz w:val="26"/>
                <w:szCs w:val="26"/>
              </w:rPr>
            </w:pPr>
            <w:r w:rsidRPr="00FB66B5">
              <w:rPr>
                <w:b/>
                <w:bCs/>
                <w:sz w:val="26"/>
                <w:szCs w:val="26"/>
              </w:rPr>
              <w:t>4</w:t>
            </w:r>
          </w:p>
        </w:tc>
        <w:tc>
          <w:tcPr>
            <w:tcW w:w="5555"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rPr>
                <w:b/>
                <w:bCs/>
                <w:sz w:val="26"/>
                <w:szCs w:val="26"/>
              </w:rPr>
            </w:pPr>
            <w:r w:rsidRPr="00FB66B5">
              <w:rPr>
                <w:b/>
                <w:bCs/>
                <w:sz w:val="26"/>
                <w:szCs w:val="26"/>
              </w:rPr>
              <w:t>Lợi nhuận dự kiến phân phối:</w:t>
            </w:r>
          </w:p>
        </w:tc>
        <w:tc>
          <w:tcPr>
            <w:tcW w:w="1260"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jc w:val="center"/>
              <w:rPr>
                <w:b/>
                <w:bCs/>
                <w:sz w:val="26"/>
                <w:szCs w:val="26"/>
              </w:rPr>
            </w:pPr>
            <w:r w:rsidRPr="00FB66B5">
              <w:rPr>
                <w:b/>
                <w:bCs/>
                <w:sz w:val="26"/>
                <w:szCs w:val="26"/>
              </w:rPr>
              <w:t>Đồng</w:t>
            </w:r>
          </w:p>
        </w:tc>
        <w:tc>
          <w:tcPr>
            <w:tcW w:w="1980" w:type="dxa"/>
            <w:tcBorders>
              <w:top w:val="nil"/>
              <w:left w:val="single" w:sz="4" w:space="0" w:color="000000"/>
              <w:bottom w:val="single" w:sz="4" w:space="0" w:color="000000"/>
              <w:right w:val="single" w:sz="8" w:space="0" w:color="000000"/>
            </w:tcBorders>
            <w:shd w:val="clear" w:color="auto" w:fill="auto"/>
            <w:vAlign w:val="center"/>
            <w:hideMark/>
          </w:tcPr>
          <w:p w:rsidR="006C63ED" w:rsidRPr="00FB66B5" w:rsidRDefault="006C63ED" w:rsidP="00962AF9">
            <w:pPr>
              <w:jc w:val="right"/>
              <w:rPr>
                <w:b/>
                <w:bCs/>
                <w:sz w:val="26"/>
                <w:szCs w:val="26"/>
              </w:rPr>
            </w:pPr>
            <w:r w:rsidRPr="00FB66B5">
              <w:rPr>
                <w:b/>
                <w:bCs/>
                <w:sz w:val="26"/>
                <w:szCs w:val="26"/>
              </w:rPr>
              <w:t>235</w:t>
            </w:r>
            <w:r w:rsidRPr="00C642D7">
              <w:rPr>
                <w:b/>
                <w:bCs/>
                <w:sz w:val="26"/>
                <w:szCs w:val="26"/>
              </w:rPr>
              <w:t>.</w:t>
            </w:r>
            <w:r w:rsidRPr="00FB66B5">
              <w:rPr>
                <w:b/>
                <w:bCs/>
                <w:sz w:val="26"/>
                <w:szCs w:val="26"/>
              </w:rPr>
              <w:t>578</w:t>
            </w:r>
            <w:r w:rsidRPr="00C642D7">
              <w:rPr>
                <w:b/>
                <w:bCs/>
                <w:sz w:val="26"/>
                <w:szCs w:val="26"/>
              </w:rPr>
              <w:t>.</w:t>
            </w:r>
            <w:r w:rsidRPr="00FB66B5">
              <w:rPr>
                <w:b/>
                <w:bCs/>
                <w:sz w:val="26"/>
                <w:szCs w:val="26"/>
              </w:rPr>
              <w:t>499</w:t>
            </w:r>
            <w:r w:rsidRPr="00C642D7">
              <w:rPr>
                <w:b/>
                <w:bCs/>
                <w:sz w:val="26"/>
                <w:szCs w:val="26"/>
              </w:rPr>
              <w:t>.</w:t>
            </w:r>
            <w:r w:rsidRPr="00FB66B5">
              <w:rPr>
                <w:b/>
                <w:bCs/>
                <w:sz w:val="26"/>
                <w:szCs w:val="26"/>
              </w:rPr>
              <w:t xml:space="preserve">526 </w:t>
            </w:r>
          </w:p>
        </w:tc>
      </w:tr>
      <w:tr w:rsidR="006C63ED" w:rsidRPr="00FB66B5" w:rsidTr="00962AF9">
        <w:trPr>
          <w:trHeight w:val="480"/>
        </w:trPr>
        <w:tc>
          <w:tcPr>
            <w:tcW w:w="580" w:type="dxa"/>
            <w:tcBorders>
              <w:top w:val="nil"/>
              <w:left w:val="single" w:sz="8" w:space="0" w:color="000000"/>
              <w:bottom w:val="single" w:sz="4" w:space="0" w:color="000000"/>
              <w:right w:val="single" w:sz="4" w:space="0" w:color="000000"/>
            </w:tcBorders>
            <w:shd w:val="clear" w:color="auto" w:fill="auto"/>
            <w:vAlign w:val="center"/>
            <w:hideMark/>
          </w:tcPr>
          <w:p w:rsidR="006C63ED" w:rsidRPr="00FB66B5" w:rsidRDefault="006C63ED" w:rsidP="00962AF9">
            <w:pPr>
              <w:jc w:val="center"/>
              <w:rPr>
                <w:sz w:val="26"/>
                <w:szCs w:val="26"/>
              </w:rPr>
            </w:pPr>
            <w:r w:rsidRPr="00FB66B5">
              <w:rPr>
                <w:sz w:val="26"/>
                <w:szCs w:val="26"/>
              </w:rPr>
              <w:t>a</w:t>
            </w:r>
          </w:p>
        </w:tc>
        <w:tc>
          <w:tcPr>
            <w:tcW w:w="5555"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rPr>
                <w:sz w:val="26"/>
                <w:szCs w:val="26"/>
              </w:rPr>
            </w:pPr>
            <w:r w:rsidRPr="00FB66B5">
              <w:rPr>
                <w:sz w:val="26"/>
                <w:szCs w:val="26"/>
              </w:rPr>
              <w:t xml:space="preserve">Chia cổ tức cho cổ đông </w:t>
            </w:r>
            <w:r w:rsidRPr="00C642D7">
              <w:rPr>
                <w:sz w:val="26"/>
                <w:szCs w:val="26"/>
              </w:rPr>
              <w:t>(</w:t>
            </w:r>
            <w:r w:rsidRPr="00FB66B5">
              <w:rPr>
                <w:sz w:val="26"/>
                <w:szCs w:val="26"/>
              </w:rPr>
              <w:t>25%</w:t>
            </w:r>
            <w:r w:rsidRPr="00C642D7">
              <w:rPr>
                <w:sz w:val="26"/>
                <w:szCs w:val="26"/>
              </w:rPr>
              <w:t>/Mệnh giá cổ phiếu)</w:t>
            </w:r>
          </w:p>
        </w:tc>
        <w:tc>
          <w:tcPr>
            <w:tcW w:w="1260"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jc w:val="center"/>
              <w:rPr>
                <w:sz w:val="26"/>
                <w:szCs w:val="26"/>
              </w:rPr>
            </w:pPr>
            <w:r w:rsidRPr="00FB66B5">
              <w:rPr>
                <w:sz w:val="26"/>
                <w:szCs w:val="26"/>
              </w:rPr>
              <w:t>Đồng</w:t>
            </w:r>
          </w:p>
        </w:tc>
        <w:tc>
          <w:tcPr>
            <w:tcW w:w="1980" w:type="dxa"/>
            <w:tcBorders>
              <w:top w:val="nil"/>
              <w:left w:val="single" w:sz="4" w:space="0" w:color="000000"/>
              <w:bottom w:val="single" w:sz="4" w:space="0" w:color="000000"/>
              <w:right w:val="single" w:sz="8" w:space="0" w:color="000000"/>
            </w:tcBorders>
            <w:shd w:val="clear" w:color="auto" w:fill="auto"/>
            <w:vAlign w:val="center"/>
            <w:hideMark/>
          </w:tcPr>
          <w:p w:rsidR="006C63ED" w:rsidRPr="00FB66B5" w:rsidRDefault="006C63ED" w:rsidP="00962AF9">
            <w:pPr>
              <w:jc w:val="right"/>
              <w:rPr>
                <w:sz w:val="26"/>
                <w:szCs w:val="26"/>
              </w:rPr>
            </w:pPr>
            <w:r w:rsidRPr="00FB66B5">
              <w:rPr>
                <w:sz w:val="26"/>
                <w:szCs w:val="26"/>
              </w:rPr>
              <w:t>186</w:t>
            </w:r>
            <w:r w:rsidRPr="00C642D7">
              <w:rPr>
                <w:sz w:val="26"/>
                <w:szCs w:val="26"/>
              </w:rPr>
              <w:t>.</w:t>
            </w:r>
            <w:r w:rsidRPr="00FB66B5">
              <w:rPr>
                <w:sz w:val="26"/>
                <w:szCs w:val="26"/>
              </w:rPr>
              <w:t>677</w:t>
            </w:r>
            <w:r w:rsidRPr="00C642D7">
              <w:rPr>
                <w:sz w:val="26"/>
                <w:szCs w:val="26"/>
              </w:rPr>
              <w:t>.</w:t>
            </w:r>
            <w:r w:rsidRPr="00FB66B5">
              <w:rPr>
                <w:sz w:val="26"/>
                <w:szCs w:val="26"/>
              </w:rPr>
              <w:t>227</w:t>
            </w:r>
            <w:r w:rsidRPr="00C642D7">
              <w:rPr>
                <w:sz w:val="26"/>
                <w:szCs w:val="26"/>
              </w:rPr>
              <w:t>.</w:t>
            </w:r>
            <w:r w:rsidRPr="00FB66B5">
              <w:rPr>
                <w:sz w:val="26"/>
                <w:szCs w:val="26"/>
              </w:rPr>
              <w:t xml:space="preserve">500 </w:t>
            </w:r>
          </w:p>
        </w:tc>
      </w:tr>
      <w:tr w:rsidR="006C63ED" w:rsidRPr="00FB66B5" w:rsidTr="00962AF9">
        <w:trPr>
          <w:trHeight w:val="615"/>
        </w:trPr>
        <w:tc>
          <w:tcPr>
            <w:tcW w:w="580" w:type="dxa"/>
            <w:tcBorders>
              <w:top w:val="nil"/>
              <w:left w:val="single" w:sz="8" w:space="0" w:color="000000"/>
              <w:bottom w:val="single" w:sz="4" w:space="0" w:color="000000"/>
              <w:right w:val="single" w:sz="4" w:space="0" w:color="000000"/>
            </w:tcBorders>
            <w:shd w:val="clear" w:color="auto" w:fill="auto"/>
            <w:vAlign w:val="center"/>
            <w:hideMark/>
          </w:tcPr>
          <w:p w:rsidR="006C63ED" w:rsidRPr="00FB66B5" w:rsidRDefault="006C63ED" w:rsidP="00962AF9">
            <w:pPr>
              <w:jc w:val="center"/>
              <w:rPr>
                <w:sz w:val="26"/>
                <w:szCs w:val="26"/>
              </w:rPr>
            </w:pPr>
            <w:r w:rsidRPr="00FB66B5">
              <w:rPr>
                <w:sz w:val="26"/>
                <w:szCs w:val="26"/>
              </w:rPr>
              <w:t>b</w:t>
            </w:r>
          </w:p>
        </w:tc>
        <w:tc>
          <w:tcPr>
            <w:tcW w:w="5555"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rPr>
                <w:sz w:val="26"/>
                <w:szCs w:val="26"/>
              </w:rPr>
            </w:pPr>
            <w:r w:rsidRPr="00FB66B5">
              <w:rPr>
                <w:sz w:val="26"/>
                <w:szCs w:val="26"/>
              </w:rPr>
              <w:t>Trích thưởng HĐQT. BKS. Ban điều hành và kinh phí ngoại giao (3%LNPP)</w:t>
            </w:r>
          </w:p>
        </w:tc>
        <w:tc>
          <w:tcPr>
            <w:tcW w:w="1260"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jc w:val="center"/>
              <w:rPr>
                <w:sz w:val="26"/>
                <w:szCs w:val="26"/>
              </w:rPr>
            </w:pPr>
            <w:r w:rsidRPr="00FB66B5">
              <w:rPr>
                <w:sz w:val="26"/>
                <w:szCs w:val="26"/>
              </w:rPr>
              <w:t>Đồng</w:t>
            </w:r>
          </w:p>
        </w:tc>
        <w:tc>
          <w:tcPr>
            <w:tcW w:w="1980" w:type="dxa"/>
            <w:tcBorders>
              <w:top w:val="nil"/>
              <w:left w:val="single" w:sz="4" w:space="0" w:color="000000"/>
              <w:bottom w:val="single" w:sz="4" w:space="0" w:color="000000"/>
              <w:right w:val="single" w:sz="8" w:space="0" w:color="000000"/>
            </w:tcBorders>
            <w:shd w:val="clear" w:color="auto" w:fill="auto"/>
            <w:vAlign w:val="center"/>
            <w:hideMark/>
          </w:tcPr>
          <w:p w:rsidR="006C63ED" w:rsidRPr="00FB66B5" w:rsidRDefault="006C63ED" w:rsidP="00962AF9">
            <w:pPr>
              <w:jc w:val="right"/>
              <w:rPr>
                <w:sz w:val="26"/>
                <w:szCs w:val="26"/>
              </w:rPr>
            </w:pPr>
            <w:r w:rsidRPr="00FB66B5">
              <w:rPr>
                <w:sz w:val="26"/>
                <w:szCs w:val="26"/>
              </w:rPr>
              <w:t>7</w:t>
            </w:r>
            <w:r w:rsidRPr="00C642D7">
              <w:rPr>
                <w:sz w:val="26"/>
                <w:szCs w:val="26"/>
              </w:rPr>
              <w:t>.</w:t>
            </w:r>
            <w:r w:rsidRPr="00FB66B5">
              <w:rPr>
                <w:sz w:val="26"/>
                <w:szCs w:val="26"/>
              </w:rPr>
              <w:t>067</w:t>
            </w:r>
            <w:r w:rsidRPr="00C642D7">
              <w:rPr>
                <w:sz w:val="26"/>
                <w:szCs w:val="26"/>
              </w:rPr>
              <w:t>.</w:t>
            </w:r>
            <w:r w:rsidRPr="00FB66B5">
              <w:rPr>
                <w:sz w:val="26"/>
                <w:szCs w:val="26"/>
              </w:rPr>
              <w:t>355</w:t>
            </w:r>
            <w:r w:rsidRPr="00C642D7">
              <w:rPr>
                <w:sz w:val="26"/>
                <w:szCs w:val="26"/>
              </w:rPr>
              <w:t>.</w:t>
            </w:r>
            <w:r w:rsidRPr="00FB66B5">
              <w:rPr>
                <w:sz w:val="26"/>
                <w:szCs w:val="26"/>
              </w:rPr>
              <w:t xml:space="preserve">000 </w:t>
            </w:r>
          </w:p>
        </w:tc>
      </w:tr>
      <w:tr w:rsidR="006C63ED" w:rsidRPr="00FB66B5" w:rsidTr="00962AF9">
        <w:trPr>
          <w:trHeight w:val="390"/>
        </w:trPr>
        <w:tc>
          <w:tcPr>
            <w:tcW w:w="580" w:type="dxa"/>
            <w:tcBorders>
              <w:top w:val="nil"/>
              <w:left w:val="single" w:sz="8" w:space="0" w:color="000000"/>
              <w:bottom w:val="single" w:sz="4" w:space="0" w:color="000000"/>
              <w:right w:val="single" w:sz="4" w:space="0" w:color="000000"/>
            </w:tcBorders>
            <w:shd w:val="clear" w:color="auto" w:fill="auto"/>
            <w:vAlign w:val="center"/>
            <w:hideMark/>
          </w:tcPr>
          <w:p w:rsidR="006C63ED" w:rsidRPr="00FB66B5" w:rsidRDefault="006C63ED" w:rsidP="00962AF9">
            <w:pPr>
              <w:jc w:val="center"/>
              <w:rPr>
                <w:sz w:val="26"/>
                <w:szCs w:val="26"/>
              </w:rPr>
            </w:pPr>
            <w:r w:rsidRPr="00FB66B5">
              <w:rPr>
                <w:sz w:val="26"/>
                <w:szCs w:val="26"/>
              </w:rPr>
              <w:t>c</w:t>
            </w:r>
          </w:p>
        </w:tc>
        <w:tc>
          <w:tcPr>
            <w:tcW w:w="5555"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rPr>
                <w:sz w:val="26"/>
                <w:szCs w:val="26"/>
              </w:rPr>
            </w:pPr>
            <w:r w:rsidRPr="00FB66B5">
              <w:rPr>
                <w:sz w:val="26"/>
                <w:szCs w:val="26"/>
              </w:rPr>
              <w:t>Trích thưởng vượt KH (10% LN vượt)</w:t>
            </w:r>
          </w:p>
        </w:tc>
        <w:tc>
          <w:tcPr>
            <w:tcW w:w="1260"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jc w:val="center"/>
              <w:rPr>
                <w:sz w:val="26"/>
                <w:szCs w:val="26"/>
              </w:rPr>
            </w:pPr>
            <w:r w:rsidRPr="00FB66B5">
              <w:rPr>
                <w:sz w:val="26"/>
                <w:szCs w:val="26"/>
              </w:rPr>
              <w:t>Đồng</w:t>
            </w:r>
          </w:p>
        </w:tc>
        <w:tc>
          <w:tcPr>
            <w:tcW w:w="1980" w:type="dxa"/>
            <w:tcBorders>
              <w:top w:val="nil"/>
              <w:left w:val="single" w:sz="4" w:space="0" w:color="000000"/>
              <w:bottom w:val="single" w:sz="4" w:space="0" w:color="000000"/>
              <w:right w:val="single" w:sz="8" w:space="0" w:color="000000"/>
            </w:tcBorders>
            <w:shd w:val="clear" w:color="auto" w:fill="auto"/>
            <w:vAlign w:val="center"/>
            <w:hideMark/>
          </w:tcPr>
          <w:p w:rsidR="006C63ED" w:rsidRPr="00FB66B5" w:rsidRDefault="006C63ED" w:rsidP="00962AF9">
            <w:pPr>
              <w:jc w:val="right"/>
              <w:rPr>
                <w:sz w:val="26"/>
                <w:szCs w:val="26"/>
              </w:rPr>
            </w:pPr>
            <w:r w:rsidRPr="00FB66B5">
              <w:rPr>
                <w:sz w:val="26"/>
                <w:szCs w:val="26"/>
              </w:rPr>
              <w:t>100</w:t>
            </w:r>
            <w:r w:rsidRPr="00C642D7">
              <w:rPr>
                <w:sz w:val="26"/>
                <w:szCs w:val="26"/>
              </w:rPr>
              <w:t>.</w:t>
            </w:r>
            <w:r w:rsidRPr="00FB66B5">
              <w:rPr>
                <w:sz w:val="26"/>
                <w:szCs w:val="26"/>
              </w:rPr>
              <w:t>516</w:t>
            </w:r>
            <w:r w:rsidRPr="00C642D7">
              <w:rPr>
                <w:sz w:val="26"/>
                <w:szCs w:val="26"/>
              </w:rPr>
              <w:t>.</w:t>
            </w:r>
            <w:r w:rsidRPr="00FB66B5">
              <w:rPr>
                <w:sz w:val="26"/>
                <w:szCs w:val="26"/>
              </w:rPr>
              <w:t xml:space="preserve">619 </w:t>
            </w:r>
          </w:p>
        </w:tc>
      </w:tr>
      <w:tr w:rsidR="007126F6" w:rsidRPr="00FB66B5" w:rsidTr="00E95960">
        <w:trPr>
          <w:trHeight w:val="480"/>
        </w:trPr>
        <w:tc>
          <w:tcPr>
            <w:tcW w:w="580" w:type="dxa"/>
            <w:tcBorders>
              <w:top w:val="nil"/>
              <w:left w:val="single" w:sz="8" w:space="0" w:color="000000"/>
              <w:bottom w:val="single" w:sz="4" w:space="0" w:color="000000"/>
              <w:right w:val="single" w:sz="4" w:space="0" w:color="000000"/>
            </w:tcBorders>
            <w:shd w:val="clear" w:color="auto" w:fill="auto"/>
            <w:vAlign w:val="center"/>
            <w:hideMark/>
          </w:tcPr>
          <w:p w:rsidR="007126F6" w:rsidRPr="00FB66B5" w:rsidRDefault="007126F6" w:rsidP="00E95960">
            <w:pPr>
              <w:jc w:val="center"/>
              <w:rPr>
                <w:sz w:val="26"/>
                <w:szCs w:val="26"/>
              </w:rPr>
            </w:pPr>
            <w:r>
              <w:rPr>
                <w:sz w:val="26"/>
                <w:szCs w:val="26"/>
              </w:rPr>
              <w:t>d</w:t>
            </w:r>
          </w:p>
        </w:tc>
        <w:tc>
          <w:tcPr>
            <w:tcW w:w="5555" w:type="dxa"/>
            <w:tcBorders>
              <w:top w:val="nil"/>
              <w:left w:val="nil"/>
              <w:bottom w:val="single" w:sz="4" w:space="0" w:color="000000"/>
              <w:right w:val="single" w:sz="4" w:space="0" w:color="000000"/>
            </w:tcBorders>
            <w:shd w:val="clear" w:color="auto" w:fill="auto"/>
            <w:vAlign w:val="center"/>
            <w:hideMark/>
          </w:tcPr>
          <w:p w:rsidR="007126F6" w:rsidRPr="00FB66B5" w:rsidRDefault="007126F6" w:rsidP="00E95960">
            <w:pPr>
              <w:rPr>
                <w:sz w:val="26"/>
                <w:szCs w:val="26"/>
              </w:rPr>
            </w:pPr>
            <w:r w:rsidRPr="00FB66B5">
              <w:rPr>
                <w:sz w:val="26"/>
                <w:szCs w:val="26"/>
              </w:rPr>
              <w:t>Trích quỹ đầu tư phát triển</w:t>
            </w:r>
            <w:r w:rsidRPr="00C642D7">
              <w:rPr>
                <w:sz w:val="26"/>
                <w:szCs w:val="26"/>
              </w:rPr>
              <w:t xml:space="preserve"> (</w:t>
            </w:r>
            <w:r w:rsidRPr="00FB66B5">
              <w:rPr>
                <w:sz w:val="26"/>
                <w:szCs w:val="26"/>
              </w:rPr>
              <w:t>6.8%</w:t>
            </w:r>
            <w:r w:rsidRPr="00C642D7">
              <w:rPr>
                <w:sz w:val="26"/>
                <w:szCs w:val="26"/>
              </w:rPr>
              <w:t xml:space="preserve"> </w:t>
            </w:r>
            <w:r w:rsidRPr="00FB66B5">
              <w:rPr>
                <w:sz w:val="26"/>
                <w:szCs w:val="26"/>
              </w:rPr>
              <w:t>LNPP</w:t>
            </w:r>
            <w:r w:rsidRPr="00C642D7">
              <w:rPr>
                <w:sz w:val="26"/>
                <w:szCs w:val="26"/>
              </w:rPr>
              <w:t>)</w:t>
            </w:r>
          </w:p>
        </w:tc>
        <w:tc>
          <w:tcPr>
            <w:tcW w:w="1260" w:type="dxa"/>
            <w:tcBorders>
              <w:top w:val="nil"/>
              <w:left w:val="nil"/>
              <w:bottom w:val="single" w:sz="4" w:space="0" w:color="000000"/>
              <w:right w:val="single" w:sz="4" w:space="0" w:color="000000"/>
            </w:tcBorders>
            <w:shd w:val="clear" w:color="auto" w:fill="auto"/>
            <w:vAlign w:val="center"/>
            <w:hideMark/>
          </w:tcPr>
          <w:p w:rsidR="007126F6" w:rsidRPr="00FB66B5" w:rsidRDefault="007126F6" w:rsidP="00E95960">
            <w:pPr>
              <w:jc w:val="center"/>
              <w:rPr>
                <w:sz w:val="26"/>
                <w:szCs w:val="26"/>
              </w:rPr>
            </w:pPr>
            <w:r w:rsidRPr="00FB66B5">
              <w:rPr>
                <w:sz w:val="26"/>
                <w:szCs w:val="26"/>
              </w:rPr>
              <w:t>Đồng</w:t>
            </w:r>
          </w:p>
        </w:tc>
        <w:tc>
          <w:tcPr>
            <w:tcW w:w="1980" w:type="dxa"/>
            <w:tcBorders>
              <w:top w:val="nil"/>
              <w:left w:val="single" w:sz="4" w:space="0" w:color="000000"/>
              <w:bottom w:val="single" w:sz="4" w:space="0" w:color="000000"/>
              <w:right w:val="single" w:sz="8" w:space="0" w:color="000000"/>
            </w:tcBorders>
            <w:shd w:val="clear" w:color="auto" w:fill="auto"/>
            <w:vAlign w:val="center"/>
            <w:hideMark/>
          </w:tcPr>
          <w:p w:rsidR="007126F6" w:rsidRPr="00FB66B5" w:rsidRDefault="007126F6" w:rsidP="00E95960">
            <w:pPr>
              <w:jc w:val="right"/>
              <w:rPr>
                <w:sz w:val="26"/>
                <w:szCs w:val="26"/>
              </w:rPr>
            </w:pPr>
            <w:r w:rsidRPr="00FB66B5">
              <w:rPr>
                <w:sz w:val="26"/>
                <w:szCs w:val="26"/>
              </w:rPr>
              <w:t xml:space="preserve">16,031,335,407 </w:t>
            </w:r>
          </w:p>
        </w:tc>
      </w:tr>
      <w:tr w:rsidR="006C63ED" w:rsidRPr="00FB66B5" w:rsidTr="00962AF9">
        <w:trPr>
          <w:trHeight w:val="495"/>
        </w:trPr>
        <w:tc>
          <w:tcPr>
            <w:tcW w:w="580" w:type="dxa"/>
            <w:tcBorders>
              <w:top w:val="nil"/>
              <w:left w:val="single" w:sz="8" w:space="0" w:color="000000"/>
              <w:bottom w:val="single" w:sz="4" w:space="0" w:color="000000"/>
              <w:right w:val="single" w:sz="4" w:space="0" w:color="000000"/>
            </w:tcBorders>
            <w:shd w:val="clear" w:color="auto" w:fill="auto"/>
            <w:vAlign w:val="center"/>
            <w:hideMark/>
          </w:tcPr>
          <w:p w:rsidR="006C63ED" w:rsidRPr="00FB66B5" w:rsidRDefault="007126F6" w:rsidP="00962AF9">
            <w:pPr>
              <w:jc w:val="center"/>
              <w:rPr>
                <w:sz w:val="26"/>
                <w:szCs w:val="26"/>
              </w:rPr>
            </w:pPr>
            <w:r>
              <w:rPr>
                <w:sz w:val="26"/>
                <w:szCs w:val="26"/>
              </w:rPr>
              <w:t>e</w:t>
            </w:r>
          </w:p>
        </w:tc>
        <w:tc>
          <w:tcPr>
            <w:tcW w:w="5555"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rPr>
                <w:sz w:val="26"/>
                <w:szCs w:val="26"/>
              </w:rPr>
            </w:pPr>
            <w:r w:rsidRPr="00FB66B5">
              <w:rPr>
                <w:sz w:val="26"/>
                <w:szCs w:val="26"/>
              </w:rPr>
              <w:t xml:space="preserve">Trích quỹ khen thưởng phúc lợi </w:t>
            </w:r>
            <w:r w:rsidRPr="00C642D7">
              <w:rPr>
                <w:sz w:val="26"/>
                <w:szCs w:val="26"/>
              </w:rPr>
              <w:t xml:space="preserve"> (</w:t>
            </w:r>
            <w:r w:rsidRPr="00FB66B5">
              <w:rPr>
                <w:sz w:val="26"/>
                <w:szCs w:val="26"/>
              </w:rPr>
              <w:t>9.0%</w:t>
            </w:r>
            <w:r w:rsidRPr="00C642D7">
              <w:rPr>
                <w:sz w:val="26"/>
                <w:szCs w:val="26"/>
              </w:rPr>
              <w:t xml:space="preserve"> </w:t>
            </w:r>
            <w:r w:rsidRPr="00FB66B5">
              <w:rPr>
                <w:sz w:val="26"/>
                <w:szCs w:val="26"/>
              </w:rPr>
              <w:t>LNPP</w:t>
            </w:r>
            <w:r w:rsidRPr="00C642D7">
              <w:rPr>
                <w:sz w:val="26"/>
                <w:szCs w:val="26"/>
              </w:rPr>
              <w:t>)</w:t>
            </w:r>
          </w:p>
        </w:tc>
        <w:tc>
          <w:tcPr>
            <w:tcW w:w="1260" w:type="dxa"/>
            <w:tcBorders>
              <w:top w:val="nil"/>
              <w:left w:val="nil"/>
              <w:bottom w:val="single" w:sz="4" w:space="0" w:color="000000"/>
              <w:right w:val="single" w:sz="4" w:space="0" w:color="000000"/>
            </w:tcBorders>
            <w:shd w:val="clear" w:color="auto" w:fill="auto"/>
            <w:vAlign w:val="center"/>
            <w:hideMark/>
          </w:tcPr>
          <w:p w:rsidR="006C63ED" w:rsidRPr="00FB66B5" w:rsidRDefault="006C63ED" w:rsidP="00962AF9">
            <w:pPr>
              <w:jc w:val="center"/>
              <w:rPr>
                <w:sz w:val="26"/>
                <w:szCs w:val="26"/>
              </w:rPr>
            </w:pPr>
            <w:r w:rsidRPr="00FB66B5">
              <w:rPr>
                <w:sz w:val="26"/>
                <w:szCs w:val="26"/>
              </w:rPr>
              <w:t>Đồng</w:t>
            </w:r>
          </w:p>
        </w:tc>
        <w:tc>
          <w:tcPr>
            <w:tcW w:w="1980" w:type="dxa"/>
            <w:tcBorders>
              <w:top w:val="nil"/>
              <w:left w:val="single" w:sz="4" w:space="0" w:color="000000"/>
              <w:bottom w:val="single" w:sz="4" w:space="0" w:color="000000"/>
              <w:right w:val="single" w:sz="8" w:space="0" w:color="000000"/>
            </w:tcBorders>
            <w:shd w:val="clear" w:color="auto" w:fill="auto"/>
            <w:vAlign w:val="center"/>
            <w:hideMark/>
          </w:tcPr>
          <w:p w:rsidR="006C63ED" w:rsidRPr="00FB66B5" w:rsidRDefault="006C63ED" w:rsidP="00962AF9">
            <w:pPr>
              <w:jc w:val="right"/>
              <w:rPr>
                <w:sz w:val="26"/>
                <w:szCs w:val="26"/>
              </w:rPr>
            </w:pPr>
            <w:r w:rsidRPr="00FB66B5">
              <w:rPr>
                <w:sz w:val="26"/>
                <w:szCs w:val="26"/>
              </w:rPr>
              <w:t>21</w:t>
            </w:r>
            <w:r w:rsidRPr="00C642D7">
              <w:rPr>
                <w:sz w:val="26"/>
                <w:szCs w:val="26"/>
              </w:rPr>
              <w:t>.</w:t>
            </w:r>
            <w:r w:rsidRPr="00FB66B5">
              <w:rPr>
                <w:sz w:val="26"/>
                <w:szCs w:val="26"/>
              </w:rPr>
              <w:t>202</w:t>
            </w:r>
            <w:r w:rsidRPr="00C642D7">
              <w:rPr>
                <w:sz w:val="26"/>
                <w:szCs w:val="26"/>
              </w:rPr>
              <w:t>.</w:t>
            </w:r>
            <w:r w:rsidRPr="00FB66B5">
              <w:rPr>
                <w:sz w:val="26"/>
                <w:szCs w:val="26"/>
              </w:rPr>
              <w:t>065</w:t>
            </w:r>
            <w:r w:rsidRPr="00C642D7">
              <w:rPr>
                <w:sz w:val="26"/>
                <w:szCs w:val="26"/>
              </w:rPr>
              <w:t>.</w:t>
            </w:r>
            <w:r w:rsidRPr="00FB66B5">
              <w:rPr>
                <w:sz w:val="26"/>
                <w:szCs w:val="26"/>
              </w:rPr>
              <w:t xml:space="preserve">000 </w:t>
            </w:r>
          </w:p>
        </w:tc>
      </w:tr>
      <w:tr w:rsidR="006C63ED" w:rsidRPr="00FB66B5" w:rsidTr="00962AF9">
        <w:trPr>
          <w:trHeight w:val="450"/>
        </w:trPr>
        <w:tc>
          <w:tcPr>
            <w:tcW w:w="580" w:type="dxa"/>
            <w:tcBorders>
              <w:top w:val="single" w:sz="4" w:space="0" w:color="000000"/>
              <w:left w:val="single" w:sz="8" w:space="0" w:color="000000"/>
              <w:bottom w:val="single" w:sz="8" w:space="0" w:color="000000"/>
              <w:right w:val="single" w:sz="4" w:space="0" w:color="000000"/>
            </w:tcBorders>
            <w:shd w:val="clear" w:color="auto" w:fill="auto"/>
            <w:vAlign w:val="center"/>
            <w:hideMark/>
          </w:tcPr>
          <w:p w:rsidR="006C63ED" w:rsidRPr="00FB66B5" w:rsidRDefault="006C63ED" w:rsidP="00962AF9">
            <w:pPr>
              <w:jc w:val="center"/>
              <w:rPr>
                <w:b/>
                <w:bCs/>
                <w:sz w:val="26"/>
                <w:szCs w:val="26"/>
              </w:rPr>
            </w:pPr>
            <w:r w:rsidRPr="00FB66B5">
              <w:rPr>
                <w:b/>
                <w:bCs/>
                <w:sz w:val="26"/>
                <w:szCs w:val="26"/>
              </w:rPr>
              <w:t>5</w:t>
            </w:r>
          </w:p>
        </w:tc>
        <w:tc>
          <w:tcPr>
            <w:tcW w:w="5555" w:type="dxa"/>
            <w:tcBorders>
              <w:top w:val="nil"/>
              <w:left w:val="nil"/>
              <w:bottom w:val="single" w:sz="8" w:space="0" w:color="000000"/>
              <w:right w:val="single" w:sz="4" w:space="0" w:color="000000"/>
            </w:tcBorders>
            <w:shd w:val="clear" w:color="auto" w:fill="auto"/>
            <w:vAlign w:val="center"/>
            <w:hideMark/>
          </w:tcPr>
          <w:p w:rsidR="006C63ED" w:rsidRPr="00FB66B5" w:rsidRDefault="006C63ED" w:rsidP="00962AF9">
            <w:pPr>
              <w:rPr>
                <w:b/>
                <w:bCs/>
                <w:sz w:val="26"/>
                <w:szCs w:val="26"/>
              </w:rPr>
            </w:pPr>
            <w:r w:rsidRPr="00FB66B5">
              <w:rPr>
                <w:b/>
                <w:bCs/>
                <w:sz w:val="26"/>
                <w:szCs w:val="26"/>
              </w:rPr>
              <w:t>Lợi nhuận còn lại</w:t>
            </w:r>
          </w:p>
        </w:tc>
        <w:tc>
          <w:tcPr>
            <w:tcW w:w="1260" w:type="dxa"/>
            <w:tcBorders>
              <w:top w:val="single" w:sz="4" w:space="0" w:color="000000"/>
              <w:left w:val="nil"/>
              <w:bottom w:val="single" w:sz="8" w:space="0" w:color="000000"/>
              <w:right w:val="single" w:sz="4" w:space="0" w:color="000000"/>
            </w:tcBorders>
            <w:shd w:val="clear" w:color="auto" w:fill="auto"/>
            <w:vAlign w:val="center"/>
            <w:hideMark/>
          </w:tcPr>
          <w:p w:rsidR="006C63ED" w:rsidRPr="00FB66B5" w:rsidRDefault="006C63ED" w:rsidP="00962AF9">
            <w:pPr>
              <w:jc w:val="center"/>
              <w:rPr>
                <w:b/>
                <w:bCs/>
                <w:sz w:val="26"/>
                <w:szCs w:val="26"/>
              </w:rPr>
            </w:pPr>
            <w:r w:rsidRPr="00FB66B5">
              <w:rPr>
                <w:b/>
                <w:bCs/>
                <w:sz w:val="26"/>
                <w:szCs w:val="26"/>
              </w:rPr>
              <w:t>Đồng</w:t>
            </w:r>
          </w:p>
        </w:tc>
        <w:tc>
          <w:tcPr>
            <w:tcW w:w="1980" w:type="dxa"/>
            <w:tcBorders>
              <w:top w:val="single" w:sz="4" w:space="0" w:color="000000"/>
              <w:left w:val="single" w:sz="4" w:space="0" w:color="000000"/>
              <w:bottom w:val="single" w:sz="8" w:space="0" w:color="000000"/>
              <w:right w:val="single" w:sz="8" w:space="0" w:color="000000"/>
            </w:tcBorders>
            <w:shd w:val="clear" w:color="auto" w:fill="auto"/>
            <w:vAlign w:val="center"/>
            <w:hideMark/>
          </w:tcPr>
          <w:p w:rsidR="006C63ED" w:rsidRPr="00FB66B5" w:rsidRDefault="006C63ED" w:rsidP="00962AF9">
            <w:pPr>
              <w:jc w:val="right"/>
              <w:rPr>
                <w:b/>
                <w:bCs/>
                <w:sz w:val="26"/>
                <w:szCs w:val="26"/>
              </w:rPr>
            </w:pPr>
            <w:r w:rsidRPr="00FB66B5">
              <w:rPr>
                <w:b/>
                <w:bCs/>
                <w:sz w:val="26"/>
                <w:szCs w:val="26"/>
              </w:rPr>
              <w:t>4</w:t>
            </w:r>
            <w:r>
              <w:rPr>
                <w:b/>
                <w:bCs/>
                <w:sz w:val="26"/>
                <w:szCs w:val="26"/>
              </w:rPr>
              <w:t>.</w:t>
            </w:r>
            <w:r w:rsidRPr="00FB66B5">
              <w:rPr>
                <w:b/>
                <w:bCs/>
                <w:sz w:val="26"/>
                <w:szCs w:val="26"/>
              </w:rPr>
              <w:t>500</w:t>
            </w:r>
            <w:r>
              <w:rPr>
                <w:b/>
                <w:bCs/>
                <w:sz w:val="26"/>
                <w:szCs w:val="26"/>
              </w:rPr>
              <w:t>.</w:t>
            </w:r>
            <w:r w:rsidRPr="00FB66B5">
              <w:rPr>
                <w:b/>
                <w:bCs/>
                <w:sz w:val="26"/>
                <w:szCs w:val="26"/>
              </w:rPr>
              <w:t>000</w:t>
            </w:r>
            <w:r>
              <w:rPr>
                <w:b/>
                <w:bCs/>
                <w:sz w:val="26"/>
                <w:szCs w:val="26"/>
              </w:rPr>
              <w:t>.</w:t>
            </w:r>
            <w:r w:rsidRPr="00FB66B5">
              <w:rPr>
                <w:b/>
                <w:bCs/>
                <w:sz w:val="26"/>
                <w:szCs w:val="26"/>
              </w:rPr>
              <w:t xml:space="preserve">000 </w:t>
            </w:r>
          </w:p>
        </w:tc>
      </w:tr>
    </w:tbl>
    <w:p w:rsidR="00D0096A" w:rsidRPr="00C53592" w:rsidRDefault="00D0096A" w:rsidP="006C63ED">
      <w:pPr>
        <w:spacing w:before="120"/>
        <w:ind w:left="1080" w:hanging="1080"/>
        <w:rPr>
          <w:rFonts w:cs="Times New Roman"/>
          <w:b/>
          <w:sz w:val="27"/>
          <w:szCs w:val="27"/>
        </w:rPr>
      </w:pPr>
      <w:r w:rsidRPr="00C53592">
        <w:rPr>
          <w:rFonts w:cs="Times New Roman"/>
          <w:b/>
          <w:i/>
          <w:sz w:val="27"/>
          <w:szCs w:val="27"/>
          <w:u w:val="single"/>
        </w:rPr>
        <w:t>Ghi chú:</w:t>
      </w:r>
      <w:r w:rsidR="00BB3DE8" w:rsidRPr="00C53592">
        <w:rPr>
          <w:rFonts w:cs="Times New Roman"/>
          <w:b/>
          <w:i/>
          <w:sz w:val="27"/>
          <w:szCs w:val="27"/>
        </w:rPr>
        <w:t xml:space="preserve"> </w:t>
      </w:r>
      <w:r w:rsidRPr="00C53592">
        <w:rPr>
          <w:rFonts w:cs="Times New Roman"/>
          <w:sz w:val="27"/>
          <w:szCs w:val="27"/>
        </w:rPr>
        <w:t xml:space="preserve">Các khoản trích </w:t>
      </w:r>
      <w:r w:rsidR="009D704B" w:rsidRPr="00C53592">
        <w:rPr>
          <w:rFonts w:cs="Times New Roman"/>
          <w:sz w:val="27"/>
          <w:szCs w:val="27"/>
        </w:rPr>
        <w:t>t</w:t>
      </w:r>
      <w:r w:rsidRPr="00C53592">
        <w:rPr>
          <w:rFonts w:cs="Times New Roman"/>
          <w:sz w:val="27"/>
          <w:szCs w:val="27"/>
        </w:rPr>
        <w:t xml:space="preserve">rên có thể </w:t>
      </w:r>
      <w:r w:rsidR="005E6639" w:rsidRPr="00C53592">
        <w:rPr>
          <w:rFonts w:cs="Times New Roman"/>
          <w:sz w:val="27"/>
          <w:szCs w:val="27"/>
        </w:rPr>
        <w:t xml:space="preserve">có sự </w:t>
      </w:r>
      <w:r w:rsidRPr="00C53592">
        <w:rPr>
          <w:rFonts w:cs="Times New Roman"/>
          <w:sz w:val="27"/>
          <w:szCs w:val="27"/>
        </w:rPr>
        <w:t>thay đổi</w:t>
      </w:r>
      <w:r w:rsidR="005E6639" w:rsidRPr="00C53592">
        <w:rPr>
          <w:rFonts w:cs="Times New Roman"/>
          <w:sz w:val="27"/>
          <w:szCs w:val="27"/>
        </w:rPr>
        <w:t xml:space="preserve"> tùy thuộc vào kết quả quyết toán thuế năm </w:t>
      </w:r>
      <w:r w:rsidR="00CF3709" w:rsidRPr="00C53592">
        <w:rPr>
          <w:rFonts w:cs="Times New Roman"/>
          <w:sz w:val="27"/>
          <w:szCs w:val="27"/>
        </w:rPr>
        <w:t>201</w:t>
      </w:r>
      <w:r w:rsidR="00355FAE">
        <w:rPr>
          <w:rFonts w:cs="Times New Roman"/>
          <w:sz w:val="27"/>
          <w:szCs w:val="27"/>
        </w:rPr>
        <w:t>8</w:t>
      </w:r>
      <w:r w:rsidR="005E6639" w:rsidRPr="00C53592">
        <w:rPr>
          <w:rFonts w:cs="Times New Roman"/>
          <w:sz w:val="27"/>
          <w:szCs w:val="27"/>
        </w:rPr>
        <w:t xml:space="preserve"> của Cơ quan thuế làm ảnh hưởng đến lợi nhuận để phân phối. </w:t>
      </w:r>
      <w:r w:rsidR="00530098" w:rsidRPr="00C53592">
        <w:rPr>
          <w:rFonts w:cs="Times New Roman"/>
          <w:sz w:val="27"/>
          <w:szCs w:val="27"/>
        </w:rPr>
        <w:t xml:space="preserve">Tổng Công ty </w:t>
      </w:r>
      <w:r w:rsidR="005E6639" w:rsidRPr="00C53592">
        <w:rPr>
          <w:rFonts w:cs="Times New Roman"/>
          <w:sz w:val="27"/>
          <w:szCs w:val="27"/>
        </w:rPr>
        <w:t xml:space="preserve">sẽ báo cáo </w:t>
      </w:r>
      <w:r w:rsidR="00D17761" w:rsidRPr="00C53592">
        <w:rPr>
          <w:rFonts w:cs="Times New Roman"/>
          <w:sz w:val="27"/>
          <w:szCs w:val="27"/>
        </w:rPr>
        <w:t xml:space="preserve">khi có sự thay đổi </w:t>
      </w:r>
      <w:r w:rsidR="005E6639" w:rsidRPr="00C53592">
        <w:rPr>
          <w:rFonts w:cs="Times New Roman"/>
          <w:sz w:val="27"/>
          <w:szCs w:val="27"/>
        </w:rPr>
        <w:t xml:space="preserve">cho </w:t>
      </w:r>
      <w:r w:rsidR="00530098" w:rsidRPr="00C53592">
        <w:rPr>
          <w:rFonts w:cs="Times New Roman"/>
          <w:sz w:val="27"/>
          <w:szCs w:val="27"/>
        </w:rPr>
        <w:t>Q</w:t>
      </w:r>
      <w:r w:rsidR="00D6779D" w:rsidRPr="00C53592">
        <w:rPr>
          <w:rFonts w:cs="Times New Roman"/>
          <w:sz w:val="27"/>
          <w:szCs w:val="27"/>
        </w:rPr>
        <w:t xml:space="preserve">uý </w:t>
      </w:r>
      <w:r w:rsidR="005E6639" w:rsidRPr="00C53592">
        <w:rPr>
          <w:rFonts w:cs="Times New Roman"/>
          <w:sz w:val="27"/>
          <w:szCs w:val="27"/>
        </w:rPr>
        <w:t>cổ đông trong thời gian sớm nhất.</w:t>
      </w:r>
    </w:p>
    <w:p w:rsidR="00055D35" w:rsidRPr="00C53592" w:rsidRDefault="00055D35" w:rsidP="004931EB">
      <w:pPr>
        <w:rPr>
          <w:rFonts w:cs="Times New Roman"/>
          <w:sz w:val="27"/>
          <w:szCs w:val="27"/>
        </w:rPr>
      </w:pPr>
    </w:p>
    <w:p w:rsidR="00C37C32" w:rsidRPr="00C53592" w:rsidRDefault="00C37C32" w:rsidP="004931EB">
      <w:pPr>
        <w:spacing w:before="120" w:after="120" w:line="288" w:lineRule="auto"/>
        <w:jc w:val="center"/>
        <w:rPr>
          <w:rFonts w:cs="Times New Roman"/>
          <w:b/>
          <w:sz w:val="27"/>
          <w:szCs w:val="27"/>
        </w:rPr>
      </w:pPr>
      <w:r w:rsidRPr="00C53592">
        <w:rPr>
          <w:rFonts w:cs="Times New Roman"/>
          <w:b/>
          <w:sz w:val="27"/>
          <w:szCs w:val="27"/>
        </w:rPr>
        <w:t>PHẦ</w:t>
      </w:r>
      <w:r w:rsidR="007E7A6F" w:rsidRPr="00C53592">
        <w:rPr>
          <w:rFonts w:cs="Times New Roman"/>
          <w:b/>
          <w:sz w:val="27"/>
          <w:szCs w:val="27"/>
        </w:rPr>
        <w:t>N II</w:t>
      </w:r>
    </w:p>
    <w:p w:rsidR="009D16B3" w:rsidRPr="00C53592" w:rsidRDefault="009D16B3" w:rsidP="004931EB">
      <w:pPr>
        <w:spacing w:before="120" w:after="120" w:line="288" w:lineRule="auto"/>
        <w:jc w:val="center"/>
        <w:rPr>
          <w:rFonts w:cs="Times New Roman"/>
          <w:b/>
          <w:sz w:val="27"/>
          <w:szCs w:val="27"/>
        </w:rPr>
      </w:pPr>
      <w:r w:rsidRPr="00C53592">
        <w:rPr>
          <w:rFonts w:cs="Times New Roman"/>
          <w:b/>
          <w:sz w:val="27"/>
          <w:szCs w:val="27"/>
        </w:rPr>
        <w:t>KẾ HOẠ</w:t>
      </w:r>
      <w:r w:rsidR="007E7A6F" w:rsidRPr="00C53592">
        <w:rPr>
          <w:rFonts w:cs="Times New Roman"/>
          <w:b/>
          <w:sz w:val="27"/>
          <w:szCs w:val="27"/>
        </w:rPr>
        <w:t xml:space="preserve">CH SẢN XUẤT KINH DOANH NĂM </w:t>
      </w:r>
      <w:r w:rsidR="00CF3709" w:rsidRPr="00C53592">
        <w:rPr>
          <w:rFonts w:cs="Times New Roman"/>
          <w:b/>
          <w:sz w:val="27"/>
          <w:szCs w:val="27"/>
        </w:rPr>
        <w:t>201</w:t>
      </w:r>
      <w:r w:rsidR="00C5065F">
        <w:rPr>
          <w:rFonts w:cs="Times New Roman"/>
          <w:b/>
          <w:sz w:val="27"/>
          <w:szCs w:val="27"/>
        </w:rPr>
        <w:t>9</w:t>
      </w:r>
    </w:p>
    <w:p w:rsidR="009D16B3" w:rsidRPr="00C53592" w:rsidRDefault="005739D2" w:rsidP="004931EB">
      <w:pPr>
        <w:pStyle w:val="ListParagraph"/>
        <w:numPr>
          <w:ilvl w:val="0"/>
          <w:numId w:val="27"/>
        </w:numPr>
        <w:spacing w:before="120" w:after="120" w:line="288" w:lineRule="auto"/>
        <w:ind w:left="284" w:hanging="153"/>
        <w:contextualSpacing w:val="0"/>
        <w:rPr>
          <w:rFonts w:cs="Times New Roman"/>
          <w:b/>
          <w:sz w:val="27"/>
          <w:szCs w:val="27"/>
        </w:rPr>
      </w:pPr>
      <w:r w:rsidRPr="00C53592">
        <w:rPr>
          <w:rFonts w:cs="Times New Roman"/>
          <w:b/>
          <w:sz w:val="27"/>
          <w:szCs w:val="27"/>
        </w:rPr>
        <w:t>NHẬN ĐỊNH TÌNH HÌNH</w:t>
      </w:r>
      <w:r w:rsidR="00C53592" w:rsidRPr="00C53592">
        <w:rPr>
          <w:rFonts w:cs="Times New Roman"/>
          <w:b/>
          <w:sz w:val="27"/>
          <w:szCs w:val="27"/>
        </w:rPr>
        <w:t>:</w:t>
      </w:r>
    </w:p>
    <w:p w:rsidR="00C5065F" w:rsidRPr="00723E16" w:rsidRDefault="00C5065F" w:rsidP="00C5065F">
      <w:pPr>
        <w:pStyle w:val="ListParagraph"/>
        <w:numPr>
          <w:ilvl w:val="0"/>
          <w:numId w:val="40"/>
        </w:numPr>
        <w:spacing w:before="120" w:after="120" w:line="360" w:lineRule="exact"/>
        <w:contextualSpacing w:val="0"/>
        <w:rPr>
          <w:b/>
          <w:sz w:val="26"/>
          <w:szCs w:val="26"/>
        </w:rPr>
      </w:pPr>
      <w:r w:rsidRPr="00723E16">
        <w:rPr>
          <w:b/>
          <w:sz w:val="26"/>
          <w:szCs w:val="26"/>
        </w:rPr>
        <w:t>Các yếu tố thế giới</w:t>
      </w:r>
      <w:r>
        <w:rPr>
          <w:b/>
          <w:sz w:val="26"/>
          <w:szCs w:val="26"/>
        </w:rPr>
        <w:t xml:space="preserve"> :</w:t>
      </w:r>
      <w:r w:rsidRPr="00723E16">
        <w:rPr>
          <w:b/>
          <w:sz w:val="26"/>
          <w:szCs w:val="26"/>
        </w:rPr>
        <w:t xml:space="preserve"> </w:t>
      </w:r>
    </w:p>
    <w:p w:rsidR="00C5065F" w:rsidRPr="00723E16" w:rsidRDefault="009D62D7" w:rsidP="00C5065F">
      <w:pPr>
        <w:spacing w:before="120" w:after="120" w:line="360" w:lineRule="exact"/>
        <w:ind w:firstLine="720"/>
        <w:rPr>
          <w:sz w:val="26"/>
          <w:szCs w:val="26"/>
        </w:rPr>
      </w:pPr>
      <w:r w:rsidRPr="009D62D7">
        <w:rPr>
          <w:sz w:val="26"/>
          <w:szCs w:val="26"/>
        </w:rPr>
        <w:t>Năm 2019 t</w:t>
      </w:r>
      <w:r w:rsidR="00C5065F" w:rsidRPr="009D62D7">
        <w:rPr>
          <w:sz w:val="26"/>
          <w:szCs w:val="26"/>
        </w:rPr>
        <w:t>ăng trưởng ở những thị trường lớn đang chậm lại</w:t>
      </w:r>
      <w:r w:rsidRPr="009D62D7">
        <w:rPr>
          <w:sz w:val="26"/>
          <w:szCs w:val="26"/>
        </w:rPr>
        <w:t>. Đồng thời l</w:t>
      </w:r>
      <w:r w:rsidR="00C5065F" w:rsidRPr="009D62D7">
        <w:rPr>
          <w:sz w:val="26"/>
          <w:szCs w:val="26"/>
        </w:rPr>
        <w:t xml:space="preserve">ãi suất liên tục được điều chỉnh </w:t>
      </w:r>
      <w:r w:rsidRPr="009D62D7">
        <w:rPr>
          <w:sz w:val="26"/>
          <w:szCs w:val="26"/>
        </w:rPr>
        <w:t>t</w:t>
      </w:r>
      <w:r>
        <w:rPr>
          <w:sz w:val="26"/>
          <w:szCs w:val="26"/>
        </w:rPr>
        <w:t>ă</w:t>
      </w:r>
      <w:r w:rsidRPr="009D62D7">
        <w:rPr>
          <w:sz w:val="26"/>
          <w:szCs w:val="26"/>
        </w:rPr>
        <w:t xml:space="preserve">ng, </w:t>
      </w:r>
      <w:r w:rsidR="00C5065F" w:rsidRPr="00723E16">
        <w:rPr>
          <w:sz w:val="26"/>
          <w:szCs w:val="26"/>
        </w:rPr>
        <w:t xml:space="preserve">Cục Dự trữ Liên bang Mỹ (FED) được dự báo sẽ tăng lãi suất </w:t>
      </w:r>
      <w:r w:rsidR="00C5065F">
        <w:rPr>
          <w:sz w:val="26"/>
          <w:szCs w:val="26"/>
        </w:rPr>
        <w:t>hai</w:t>
      </w:r>
      <w:r w:rsidR="00C5065F" w:rsidRPr="00723E16">
        <w:rPr>
          <w:sz w:val="26"/>
          <w:szCs w:val="26"/>
        </w:rPr>
        <w:t xml:space="preserve"> lần lên mức 3,</w:t>
      </w:r>
      <w:r w:rsidR="00C5065F">
        <w:rPr>
          <w:sz w:val="26"/>
          <w:szCs w:val="26"/>
        </w:rPr>
        <w:t>0</w:t>
      </w:r>
      <w:r w:rsidR="00C5065F" w:rsidRPr="00723E16">
        <w:rPr>
          <w:sz w:val="26"/>
          <w:szCs w:val="26"/>
        </w:rPr>
        <w:t>%. Bên cạnh đó, lãi suất năm 2019 cũng được ước tính sẽ tăng 50 điểm cơ sở so với năm 2018.</w:t>
      </w:r>
    </w:p>
    <w:p w:rsidR="00C5065F" w:rsidRPr="00723E16" w:rsidRDefault="00C5065F" w:rsidP="00C5065F">
      <w:pPr>
        <w:spacing w:before="120" w:after="120" w:line="360" w:lineRule="exact"/>
        <w:ind w:firstLine="720"/>
        <w:rPr>
          <w:sz w:val="26"/>
          <w:szCs w:val="26"/>
        </w:rPr>
      </w:pPr>
      <w:r w:rsidRPr="00723E16">
        <w:rPr>
          <w:sz w:val="26"/>
          <w:szCs w:val="26"/>
        </w:rPr>
        <w:t xml:space="preserve">Năm 2019 cũng là năm kinh tế thế giới khó dự đoán khi hàng loạt các vấn đề chính trị chưa có lời giải, cụ thể: (1) diễn biến cuôc chiến thương mại Mỹ - Trung, (2) Brexit tại EU, bức tranh chính trị có nhiều vết rạn của Anh hiện nay đã và đang cản trở tiến trình Brexit, (3) năm 2019 sẽ là năm mà bầu cử diễn ra ở một số nền kinh tế mới nổi </w:t>
      </w:r>
      <w:r w:rsidRPr="00723E16">
        <w:rPr>
          <w:sz w:val="26"/>
          <w:szCs w:val="26"/>
        </w:rPr>
        <w:lastRenderedPageBreak/>
        <w:t>như Argentina, Ấn Độ, Indonesia, Nam Phi và Nigeria, với ảnh hưởng sâu rộng đối với lập trường chính sách và sự ổn định thị trường, (4) giá dầu: Đợt giảm sâu gần đây của giá dầu đã đưa chính trị ở khu vực Trung Đông trở lại tâm điểm chú ý. Mối quan hệ giữa Mỹ và Iran sẽ là một chìa khóa của vấn đề, cũng như khả năng Tổ chức Các nước xuất khẩu dầu lửa (OPEC) và đồng minh sẽ cắt giảm sản lượng khai thác dầu. (5) rủi ro chính trị tại châu Á như vấn đề Đài Loan, căng thẳng Biển Đông và tranh chấp lãnh thổ Nhật – Trung trên biển Hoa Đông.</w:t>
      </w:r>
    </w:p>
    <w:p w:rsidR="00C5065F" w:rsidRPr="00723E16" w:rsidRDefault="00C5065F" w:rsidP="00C5065F">
      <w:pPr>
        <w:spacing w:before="120" w:after="120" w:line="360" w:lineRule="exact"/>
        <w:ind w:firstLine="720"/>
        <w:rPr>
          <w:sz w:val="26"/>
          <w:szCs w:val="26"/>
        </w:rPr>
      </w:pPr>
      <w:r w:rsidRPr="009D62D7">
        <w:rPr>
          <w:sz w:val="26"/>
          <w:szCs w:val="26"/>
        </w:rPr>
        <w:t>Cuộc chiến thương mại Mỹ - Trung</w:t>
      </w:r>
      <w:r w:rsidRPr="00723E16">
        <w:rPr>
          <w:sz w:val="26"/>
          <w:szCs w:val="26"/>
        </w:rPr>
        <w:t xml:space="preserve"> dù bước đầu tạm rơi vào tình trạng “đình chiến” nhưng rất có thể sẽ x</w:t>
      </w:r>
      <w:r w:rsidR="005E2C25">
        <w:rPr>
          <w:sz w:val="26"/>
          <w:szCs w:val="26"/>
        </w:rPr>
        <w:t>ả</w:t>
      </w:r>
      <w:r w:rsidRPr="00723E16">
        <w:rPr>
          <w:sz w:val="26"/>
          <w:szCs w:val="26"/>
        </w:rPr>
        <w:t>y ra những tình huống tranh chấp thương mại mới do nguyên nhân sâu xa của cuộc chiến thương mại là biện pháp can thiệp của Mỹ nhằm hạn chế sức ảnh hưởng đang trỗi dậy của Trung Quốc.</w:t>
      </w:r>
    </w:p>
    <w:p w:rsidR="00C5065F" w:rsidRPr="00723E16" w:rsidRDefault="00C5065F" w:rsidP="00C5065F">
      <w:pPr>
        <w:pStyle w:val="ListParagraph"/>
        <w:numPr>
          <w:ilvl w:val="0"/>
          <w:numId w:val="40"/>
        </w:numPr>
        <w:spacing w:before="120" w:after="120" w:line="360" w:lineRule="exact"/>
        <w:contextualSpacing w:val="0"/>
        <w:rPr>
          <w:b/>
          <w:sz w:val="26"/>
          <w:szCs w:val="26"/>
        </w:rPr>
      </w:pPr>
      <w:r w:rsidRPr="00723E16">
        <w:rPr>
          <w:b/>
          <w:sz w:val="26"/>
          <w:szCs w:val="26"/>
        </w:rPr>
        <w:t>Các yếu tố trong nướ</w:t>
      </w:r>
      <w:r w:rsidR="009D62D7">
        <w:rPr>
          <w:b/>
          <w:sz w:val="26"/>
          <w:szCs w:val="26"/>
        </w:rPr>
        <w:t>c:</w:t>
      </w:r>
    </w:p>
    <w:p w:rsidR="00C5065F" w:rsidRPr="00723E16" w:rsidRDefault="00C5065F" w:rsidP="00C5065F">
      <w:pPr>
        <w:spacing w:before="120" w:after="120" w:line="360" w:lineRule="exact"/>
        <w:ind w:firstLine="720"/>
        <w:rPr>
          <w:b/>
          <w:sz w:val="26"/>
          <w:szCs w:val="26"/>
        </w:rPr>
      </w:pPr>
      <w:r w:rsidRPr="00723E16">
        <w:rPr>
          <w:sz w:val="26"/>
          <w:szCs w:val="26"/>
        </w:rPr>
        <w:t>Đà tăng trưởng kinh tế Việt Nam của năm 2018 có thể sẽ được tiếp tục duy trì trong năm 2019, các mục tiêu phát triển kinh tế - xã hội năm 2019 được dự báo là tổng kim ngạch xuất khẩu tăng 7 - 8%, tổng sản phẩm trong nước (GDP) tăng khoảng 6,6 - 6,8%, tỷ lệ nhập siêu so với tổng kim ngạch xuất khẩu dưới 3%.</w:t>
      </w:r>
      <w:r w:rsidRPr="00723E16">
        <w:rPr>
          <w:b/>
          <w:sz w:val="26"/>
          <w:szCs w:val="26"/>
        </w:rPr>
        <w:t xml:space="preserve"> </w:t>
      </w:r>
    </w:p>
    <w:p w:rsidR="00C5065F" w:rsidRPr="00723E16" w:rsidRDefault="00C5065F" w:rsidP="00C5065F">
      <w:pPr>
        <w:spacing w:before="120" w:after="120" w:line="360" w:lineRule="exact"/>
        <w:ind w:firstLine="720"/>
        <w:rPr>
          <w:b/>
          <w:sz w:val="26"/>
          <w:szCs w:val="26"/>
        </w:rPr>
      </w:pPr>
      <w:r w:rsidRPr="00723E16">
        <w:rPr>
          <w:sz w:val="26"/>
          <w:szCs w:val="26"/>
        </w:rPr>
        <w:t>Một trong những rủi ro mà Việt Nam phải đối mặt trong năm 2019 là lãi suất tăng. Theo đó, một số nước sẽ thắt chặt tiền tệ bằng cách tăng lãi suất, như Mỹ hoặc EU, Nhật Bản, do đó lãi suất toàn cầu tăng lên tác động đến tỷ giá và dòng vốn đầu tư (từ khu vực lãi suất thấp sang lãi suất cao). Do đó, Việt Nam có thể phải tăng nhẹ lãi suất theo đà tăng của thế giới, điều này là rủi ro mà doanh nghiệp cần lưu ý.</w:t>
      </w:r>
    </w:p>
    <w:p w:rsidR="00C5065F" w:rsidRPr="00723E16" w:rsidRDefault="00C5065F" w:rsidP="00C5065F">
      <w:pPr>
        <w:spacing w:before="120" w:after="120" w:line="360" w:lineRule="exact"/>
        <w:ind w:firstLine="630"/>
        <w:rPr>
          <w:sz w:val="26"/>
          <w:szCs w:val="26"/>
        </w:rPr>
      </w:pPr>
      <w:r w:rsidRPr="009D62D7">
        <w:rPr>
          <w:sz w:val="26"/>
          <w:szCs w:val="26"/>
        </w:rPr>
        <w:t>Việt Nam sắp đón nhận thêm làn sóng FDI</w:t>
      </w:r>
      <w:r w:rsidRPr="00723E16">
        <w:rPr>
          <w:sz w:val="26"/>
          <w:szCs w:val="26"/>
        </w:rPr>
        <w:t xml:space="preserve"> trong bối cảnh Việt Nam chuẩn bị có nhiều Hiệp định TMTD sắp có hiệu lực như CPTPP và EVFTA và với vị thế là lựa chọn thứ 2 về cung cấp dệt may trên thế giới chỉ sau Trung Quốc. Đây vừa là cơ hội vừa là thách thức cho doanh nghiệp dệt may Việt Nam. Nếu như không cẩn trọng và có bước đi thích hợp doanh nghiệp Việt sẽ “thua” ngay trên sân nhà, phải nhường thị phần cho các doanh nghiệp FDI vốn có lợi thế hơn về vốn, kinh nghiệm, công nghệ, con người. Nhiều doanh nghiệp FDI sẽ thiết lập chuỗi sản xuất từ sợi - vải - may mặc tại Việt Nam, vừa để tận dụng các lợi thế miễn giảm thuế từ các Hiệp định TMTD, vừa để tránh ảnh hưởng giảm ảnh hưởng nếu có rủi ro kịch bản căng thẳng thương mại với Mỹ trong tương lai. Nếu như vậy thì kịch bản tăng trưởng của toàn ngành vẫn sẽ tốt, chỉ có tăng trưởng khu vực doanh nghiệp nội là đáng quan ngại. </w:t>
      </w:r>
    </w:p>
    <w:p w:rsidR="00C5065F" w:rsidRDefault="00C5065F" w:rsidP="00C5065F">
      <w:pPr>
        <w:spacing w:before="120" w:after="120" w:line="360" w:lineRule="exact"/>
        <w:ind w:firstLine="630"/>
        <w:rPr>
          <w:sz w:val="26"/>
          <w:szCs w:val="26"/>
        </w:rPr>
      </w:pPr>
      <w:r w:rsidRPr="00723E16">
        <w:rPr>
          <w:sz w:val="26"/>
          <w:szCs w:val="26"/>
        </w:rPr>
        <w:t xml:space="preserve">Bên cạnh đó trong năm 2019, chi phí đầu vào của ngành Dệt may tiếp tục có xu hướng tăng như </w:t>
      </w:r>
      <w:r w:rsidR="007126F6">
        <w:rPr>
          <w:sz w:val="26"/>
          <w:szCs w:val="26"/>
        </w:rPr>
        <w:t>m</w:t>
      </w:r>
      <w:r w:rsidRPr="00723E16">
        <w:rPr>
          <w:sz w:val="26"/>
          <w:szCs w:val="26"/>
        </w:rPr>
        <w:t>ức lương tối thiểu vùng tăng 5,3% so với năm 2018, kéo theo bảo hiểm xã hộ</w:t>
      </w:r>
      <w:r w:rsidR="007126F6">
        <w:rPr>
          <w:sz w:val="26"/>
          <w:szCs w:val="26"/>
        </w:rPr>
        <w:t>i, chí phí nhân công tăng.</w:t>
      </w:r>
      <w:r w:rsidRPr="00723E16">
        <w:rPr>
          <w:sz w:val="26"/>
          <w:szCs w:val="26"/>
        </w:rPr>
        <w:t xml:space="preserve"> Chi phí điện </w:t>
      </w:r>
      <w:r w:rsidR="007126F6">
        <w:rPr>
          <w:sz w:val="26"/>
          <w:szCs w:val="26"/>
        </w:rPr>
        <w:t>tăng 8,5%, hạn chế khai thác tài nguyên nước, bảo vệ môi trường.</w:t>
      </w:r>
    </w:p>
    <w:p w:rsidR="007126F6" w:rsidRDefault="007126F6" w:rsidP="00C5065F">
      <w:pPr>
        <w:spacing w:before="120" w:after="120" w:line="360" w:lineRule="exact"/>
        <w:ind w:firstLine="630"/>
        <w:rPr>
          <w:sz w:val="26"/>
          <w:szCs w:val="26"/>
        </w:rPr>
      </w:pPr>
      <w:r>
        <w:rPr>
          <w:sz w:val="26"/>
          <w:szCs w:val="26"/>
        </w:rPr>
        <w:t>Cạnh tranh quốc tế cũng như nội địa ngày càng quyết liệt.</w:t>
      </w:r>
    </w:p>
    <w:p w:rsidR="007126F6" w:rsidRDefault="007126F6" w:rsidP="00C5065F">
      <w:pPr>
        <w:spacing w:before="120" w:after="120" w:line="360" w:lineRule="exact"/>
        <w:ind w:firstLine="630"/>
        <w:rPr>
          <w:sz w:val="26"/>
          <w:szCs w:val="26"/>
        </w:rPr>
      </w:pPr>
      <w:r>
        <w:rPr>
          <w:sz w:val="26"/>
          <w:szCs w:val="26"/>
        </w:rPr>
        <w:t>Chi phí đầu tư tự động hóa quá lớn là một thách thức.</w:t>
      </w:r>
    </w:p>
    <w:p w:rsidR="007126F6" w:rsidRDefault="007126F6" w:rsidP="00C5065F">
      <w:pPr>
        <w:spacing w:before="120" w:after="120" w:line="360" w:lineRule="exact"/>
        <w:ind w:firstLine="630"/>
        <w:rPr>
          <w:sz w:val="26"/>
          <w:szCs w:val="26"/>
        </w:rPr>
      </w:pPr>
      <w:r>
        <w:rPr>
          <w:sz w:val="26"/>
          <w:szCs w:val="26"/>
        </w:rPr>
        <w:t>Nguồn lực Dệt May Việt Nam tiếp tục khó khăn về quản trị, nghiên cứu công nghệ và mặt hàng mới.</w:t>
      </w:r>
    </w:p>
    <w:p w:rsidR="006B3065" w:rsidRPr="00C53592" w:rsidRDefault="006E3EAF" w:rsidP="00E22496">
      <w:pPr>
        <w:pStyle w:val="ListParagraph"/>
        <w:numPr>
          <w:ilvl w:val="0"/>
          <w:numId w:val="27"/>
        </w:numPr>
        <w:spacing w:before="240" w:after="120" w:line="288" w:lineRule="auto"/>
        <w:ind w:left="288" w:hanging="158"/>
        <w:contextualSpacing w:val="0"/>
        <w:rPr>
          <w:rFonts w:cs="Times New Roman"/>
          <w:b/>
          <w:sz w:val="27"/>
          <w:szCs w:val="27"/>
        </w:rPr>
      </w:pPr>
      <w:r w:rsidRPr="00C53592">
        <w:rPr>
          <w:rFonts w:cs="Times New Roman"/>
          <w:b/>
          <w:sz w:val="27"/>
          <w:szCs w:val="27"/>
        </w:rPr>
        <w:lastRenderedPageBreak/>
        <w:t>CÁC GIẢI PHÁP THỰC HIỆN</w:t>
      </w:r>
      <w:r w:rsidR="00EE5FC9" w:rsidRPr="00C53592">
        <w:rPr>
          <w:rFonts w:cs="Times New Roman"/>
          <w:b/>
          <w:sz w:val="27"/>
          <w:szCs w:val="27"/>
        </w:rPr>
        <w:t>:</w:t>
      </w:r>
    </w:p>
    <w:p w:rsidR="006E3EAF" w:rsidRPr="00C53592" w:rsidRDefault="006E3EAF" w:rsidP="00411781">
      <w:pPr>
        <w:pStyle w:val="ListParagraph"/>
        <w:numPr>
          <w:ilvl w:val="0"/>
          <w:numId w:val="28"/>
        </w:numPr>
        <w:tabs>
          <w:tab w:val="left" w:pos="1080"/>
        </w:tabs>
        <w:spacing w:before="120" w:after="120" w:line="288" w:lineRule="auto"/>
        <w:ind w:firstLine="0"/>
        <w:contextualSpacing w:val="0"/>
        <w:textAlignment w:val="baseline"/>
        <w:rPr>
          <w:rFonts w:eastAsia="Times New Roman" w:cs="Times New Roman"/>
          <w:b/>
          <w:sz w:val="27"/>
          <w:szCs w:val="27"/>
        </w:rPr>
      </w:pPr>
      <w:r w:rsidRPr="00C53592">
        <w:rPr>
          <w:rFonts w:eastAsia="Times New Roman" w:cs="Times New Roman"/>
          <w:b/>
          <w:sz w:val="27"/>
          <w:szCs w:val="27"/>
        </w:rPr>
        <w:t>Chiến lược</w:t>
      </w:r>
      <w:r w:rsidR="000C5541" w:rsidRPr="00C53592">
        <w:rPr>
          <w:rFonts w:eastAsia="Times New Roman" w:cs="Times New Roman"/>
          <w:b/>
          <w:sz w:val="27"/>
          <w:szCs w:val="27"/>
        </w:rPr>
        <w:t>,</w:t>
      </w:r>
      <w:r w:rsidRPr="00C53592">
        <w:rPr>
          <w:rFonts w:eastAsia="Times New Roman" w:cs="Times New Roman"/>
          <w:b/>
          <w:sz w:val="27"/>
          <w:szCs w:val="27"/>
        </w:rPr>
        <w:t xml:space="preserve"> định hướng phát triển</w:t>
      </w:r>
      <w:r w:rsidR="00EE5FC9" w:rsidRPr="00C53592">
        <w:rPr>
          <w:rFonts w:eastAsia="Times New Roman" w:cs="Times New Roman"/>
          <w:b/>
          <w:sz w:val="27"/>
          <w:szCs w:val="27"/>
        </w:rPr>
        <w:t>:</w:t>
      </w:r>
    </w:p>
    <w:p w:rsidR="006E3EAF" w:rsidRPr="00C53592" w:rsidRDefault="006E3EAF" w:rsidP="00EE5FC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 xml:space="preserve">Đầu tư phát triển theo hướng lấy </w:t>
      </w:r>
      <w:r w:rsidR="002E69A0" w:rsidRPr="00C53592">
        <w:rPr>
          <w:rFonts w:eastAsia="Times New Roman" w:cs="Times New Roman"/>
          <w:sz w:val="27"/>
          <w:szCs w:val="27"/>
        </w:rPr>
        <w:t>chuỗi sản xuất</w:t>
      </w:r>
      <w:r w:rsidR="000C5541" w:rsidRPr="00C53592">
        <w:rPr>
          <w:rFonts w:eastAsia="Times New Roman" w:cs="Times New Roman"/>
          <w:sz w:val="27"/>
          <w:szCs w:val="27"/>
        </w:rPr>
        <w:t>,</w:t>
      </w:r>
      <w:r w:rsidR="002E69A0" w:rsidRPr="00C53592">
        <w:rPr>
          <w:rFonts w:eastAsia="Times New Roman" w:cs="Times New Roman"/>
          <w:sz w:val="27"/>
          <w:szCs w:val="27"/>
        </w:rPr>
        <w:t xml:space="preserve"> cung ứng “Sợi - Dệt - Nhuộm -</w:t>
      </w:r>
      <w:r w:rsidRPr="00C53592">
        <w:rPr>
          <w:rFonts w:eastAsia="Times New Roman" w:cs="Times New Roman"/>
          <w:sz w:val="27"/>
          <w:szCs w:val="27"/>
        </w:rPr>
        <w:t xml:space="preserve"> May </w:t>
      </w:r>
      <w:r w:rsidR="005B2E96" w:rsidRPr="00C53592">
        <w:rPr>
          <w:rFonts w:eastAsia="Times New Roman" w:cs="Times New Roman"/>
          <w:sz w:val="27"/>
          <w:szCs w:val="27"/>
        </w:rPr>
        <w:t xml:space="preserve">hoàn tất” </w:t>
      </w:r>
      <w:r w:rsidRPr="00C53592">
        <w:rPr>
          <w:rFonts w:eastAsia="Times New Roman" w:cs="Times New Roman"/>
          <w:sz w:val="27"/>
          <w:szCs w:val="27"/>
        </w:rPr>
        <w:t>làm cốt lõi</w:t>
      </w:r>
      <w:r w:rsidR="00B44930" w:rsidRPr="00C53592">
        <w:rPr>
          <w:rFonts w:eastAsia="Times New Roman" w:cs="Times New Roman"/>
          <w:sz w:val="27"/>
          <w:szCs w:val="27"/>
        </w:rPr>
        <w:t>,</w:t>
      </w:r>
      <w:r w:rsidRPr="00C53592">
        <w:rPr>
          <w:rFonts w:eastAsia="Times New Roman" w:cs="Times New Roman"/>
          <w:sz w:val="27"/>
          <w:szCs w:val="27"/>
        </w:rPr>
        <w:t xml:space="preserve"> kết hợp với </w:t>
      </w:r>
      <w:r w:rsidR="002E69A0" w:rsidRPr="00C53592">
        <w:rPr>
          <w:rFonts w:eastAsia="Times New Roman" w:cs="Times New Roman"/>
          <w:sz w:val="27"/>
          <w:szCs w:val="27"/>
        </w:rPr>
        <w:t xml:space="preserve">việc đầu tư </w:t>
      </w:r>
      <w:r w:rsidRPr="00C53592">
        <w:rPr>
          <w:rFonts w:eastAsia="Times New Roman" w:cs="Times New Roman"/>
          <w:sz w:val="27"/>
          <w:szCs w:val="27"/>
        </w:rPr>
        <w:t>phân bổ theo khu vực</w:t>
      </w:r>
      <w:r w:rsidR="009D62D7">
        <w:rPr>
          <w:rFonts w:eastAsia="Times New Roman" w:cs="Times New Roman"/>
          <w:sz w:val="27"/>
          <w:szCs w:val="27"/>
        </w:rPr>
        <w:t xml:space="preserve"> để tận dụng lợi thế vùng miền</w:t>
      </w:r>
      <w:r w:rsidR="00B44930" w:rsidRPr="00C53592">
        <w:rPr>
          <w:rFonts w:eastAsia="Times New Roman" w:cs="Times New Roman"/>
          <w:sz w:val="27"/>
          <w:szCs w:val="27"/>
        </w:rPr>
        <w:t>,</w:t>
      </w:r>
      <w:r w:rsidRPr="00C53592">
        <w:rPr>
          <w:rFonts w:eastAsia="Times New Roman" w:cs="Times New Roman"/>
          <w:sz w:val="27"/>
          <w:szCs w:val="27"/>
        </w:rPr>
        <w:t xml:space="preserve"> theo hướng chuyên môn hóa</w:t>
      </w:r>
      <w:r w:rsidR="00B44930" w:rsidRPr="00C53592">
        <w:rPr>
          <w:rFonts w:eastAsia="Times New Roman" w:cs="Times New Roman"/>
          <w:sz w:val="27"/>
          <w:szCs w:val="27"/>
        </w:rPr>
        <w:t>,</w:t>
      </w:r>
      <w:r w:rsidRPr="00C53592">
        <w:rPr>
          <w:rFonts w:eastAsia="Times New Roman" w:cs="Times New Roman"/>
          <w:sz w:val="27"/>
          <w:szCs w:val="27"/>
        </w:rPr>
        <w:t xml:space="preserve"> hiện đại hóa nhằm đảm bảo tăng trưởng nhanh</w:t>
      </w:r>
      <w:r w:rsidR="00B44930" w:rsidRPr="00C53592">
        <w:rPr>
          <w:rFonts w:eastAsia="Times New Roman" w:cs="Times New Roman"/>
          <w:sz w:val="27"/>
          <w:szCs w:val="27"/>
        </w:rPr>
        <w:t>,</w:t>
      </w:r>
      <w:r w:rsidRPr="00C53592">
        <w:rPr>
          <w:rFonts w:eastAsia="Times New Roman" w:cs="Times New Roman"/>
          <w:sz w:val="27"/>
          <w:szCs w:val="27"/>
        </w:rPr>
        <w:t xml:space="preserve"> bền vững và hiệu quả.</w:t>
      </w:r>
    </w:p>
    <w:p w:rsidR="006E3EAF" w:rsidRPr="00C53592" w:rsidRDefault="006E3EAF" w:rsidP="00EE5FC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Trong đầu tư phát triển chú trọng xây dựng mối liên kết hợp tác chặt chẽ giữa các Công ty thành viên trong Tổng Công ty</w:t>
      </w:r>
      <w:r w:rsidR="00B44930" w:rsidRPr="00C53592">
        <w:rPr>
          <w:rFonts w:eastAsia="Times New Roman" w:cs="Times New Roman"/>
          <w:sz w:val="27"/>
          <w:szCs w:val="27"/>
        </w:rPr>
        <w:t>,</w:t>
      </w:r>
      <w:r w:rsidRPr="00C53592">
        <w:rPr>
          <w:rFonts w:eastAsia="Times New Roman" w:cs="Times New Roman"/>
          <w:sz w:val="27"/>
          <w:szCs w:val="27"/>
        </w:rPr>
        <w:t xml:space="preserve"> đồng thời tăng cường xây dựn</w:t>
      </w:r>
      <w:r w:rsidR="00BF2202" w:rsidRPr="00C53592">
        <w:rPr>
          <w:rFonts w:eastAsia="Times New Roman" w:cs="Times New Roman"/>
          <w:sz w:val="27"/>
          <w:szCs w:val="27"/>
        </w:rPr>
        <w:t>g mối liên kết hợp tác với các T</w:t>
      </w:r>
      <w:r w:rsidRPr="00C53592">
        <w:rPr>
          <w:rFonts w:eastAsia="Times New Roman" w:cs="Times New Roman"/>
          <w:sz w:val="27"/>
          <w:szCs w:val="27"/>
        </w:rPr>
        <w:t>ập đoàn</w:t>
      </w:r>
      <w:r w:rsidR="00BF2202" w:rsidRPr="00C53592">
        <w:rPr>
          <w:rFonts w:eastAsia="Times New Roman" w:cs="Times New Roman"/>
          <w:sz w:val="27"/>
          <w:szCs w:val="27"/>
        </w:rPr>
        <w:t xml:space="preserve"> phân phối</w:t>
      </w:r>
      <w:r w:rsidR="00B44930" w:rsidRPr="00C53592">
        <w:rPr>
          <w:rFonts w:eastAsia="Times New Roman" w:cs="Times New Roman"/>
          <w:sz w:val="27"/>
          <w:szCs w:val="27"/>
        </w:rPr>
        <w:t>,</w:t>
      </w:r>
      <w:r w:rsidR="00BF2202" w:rsidRPr="00C53592">
        <w:rPr>
          <w:rFonts w:eastAsia="Times New Roman" w:cs="Times New Roman"/>
          <w:sz w:val="27"/>
          <w:szCs w:val="27"/>
        </w:rPr>
        <w:t xml:space="preserve"> bán lẻ lớn</w:t>
      </w:r>
      <w:r w:rsidR="00B44930" w:rsidRPr="00C53592">
        <w:rPr>
          <w:rFonts w:eastAsia="Times New Roman" w:cs="Times New Roman"/>
          <w:sz w:val="27"/>
          <w:szCs w:val="27"/>
        </w:rPr>
        <w:t>,</w:t>
      </w:r>
      <w:r w:rsidR="00BF2202" w:rsidRPr="00C53592">
        <w:rPr>
          <w:rFonts w:eastAsia="Times New Roman" w:cs="Times New Roman"/>
          <w:sz w:val="27"/>
          <w:szCs w:val="27"/>
        </w:rPr>
        <w:t xml:space="preserve"> với các khách hàng lớn có uy tín trên thế giới nhằm đảm bảo đầu tư đến đâu có khách hàng đến đó.</w:t>
      </w:r>
    </w:p>
    <w:p w:rsidR="00BF2202" w:rsidRPr="00C53592" w:rsidRDefault="00BF2202" w:rsidP="00EE5FC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Công tác đầu tư ưu tiên phát tri</w:t>
      </w:r>
      <w:r w:rsidR="001972C8" w:rsidRPr="00C53592">
        <w:rPr>
          <w:rFonts w:eastAsia="Times New Roman" w:cs="Times New Roman"/>
          <w:sz w:val="27"/>
          <w:szCs w:val="27"/>
        </w:rPr>
        <w:t>ển theo hướng thiết bị hiện đại</w:t>
      </w:r>
      <w:r w:rsidR="00F94772">
        <w:rPr>
          <w:rFonts w:eastAsia="Times New Roman" w:cs="Times New Roman"/>
          <w:sz w:val="27"/>
          <w:szCs w:val="27"/>
        </w:rPr>
        <w:t xml:space="preserve"> tự động cao</w:t>
      </w:r>
      <w:r w:rsidR="001972C8" w:rsidRPr="00C53592">
        <w:rPr>
          <w:rFonts w:eastAsia="Times New Roman" w:cs="Times New Roman"/>
          <w:sz w:val="27"/>
          <w:szCs w:val="27"/>
        </w:rPr>
        <w:t>; công nghệ tiên tiến;</w:t>
      </w:r>
      <w:r w:rsidRPr="00C53592">
        <w:rPr>
          <w:rFonts w:eastAsia="Times New Roman" w:cs="Times New Roman"/>
          <w:sz w:val="27"/>
          <w:szCs w:val="27"/>
        </w:rPr>
        <w:t xml:space="preserve"> công tác quản lý các mặt: lao động</w:t>
      </w:r>
      <w:r w:rsidR="00B44930" w:rsidRPr="00C53592">
        <w:rPr>
          <w:rFonts w:eastAsia="Times New Roman" w:cs="Times New Roman"/>
          <w:sz w:val="27"/>
          <w:szCs w:val="27"/>
        </w:rPr>
        <w:t>,</w:t>
      </w:r>
      <w:r w:rsidRPr="00C53592">
        <w:rPr>
          <w:rFonts w:eastAsia="Times New Roman" w:cs="Times New Roman"/>
          <w:sz w:val="27"/>
          <w:szCs w:val="27"/>
        </w:rPr>
        <w:t xml:space="preserve"> chất lượng</w:t>
      </w:r>
      <w:r w:rsidR="00B44930" w:rsidRPr="00C53592">
        <w:rPr>
          <w:rFonts w:eastAsia="Times New Roman" w:cs="Times New Roman"/>
          <w:sz w:val="27"/>
          <w:szCs w:val="27"/>
        </w:rPr>
        <w:t>,</w:t>
      </w:r>
      <w:r w:rsidRPr="00C53592">
        <w:rPr>
          <w:rFonts w:eastAsia="Times New Roman" w:cs="Times New Roman"/>
          <w:sz w:val="27"/>
          <w:szCs w:val="27"/>
        </w:rPr>
        <w:t xml:space="preserve"> các định mức kinh tế kỹ thuật</w:t>
      </w:r>
      <w:r w:rsidR="00B44930" w:rsidRPr="00C53592">
        <w:rPr>
          <w:rFonts w:eastAsia="Times New Roman" w:cs="Times New Roman"/>
          <w:sz w:val="27"/>
          <w:szCs w:val="27"/>
        </w:rPr>
        <w:t>,</w:t>
      </w:r>
      <w:r w:rsidRPr="00C53592">
        <w:rPr>
          <w:rFonts w:eastAsia="Times New Roman" w:cs="Times New Roman"/>
          <w:sz w:val="27"/>
          <w:szCs w:val="27"/>
        </w:rPr>
        <w:t xml:space="preserve"> bảo vệ môi t</w:t>
      </w:r>
      <w:r w:rsidR="001972C8" w:rsidRPr="00C53592">
        <w:rPr>
          <w:rFonts w:eastAsia="Times New Roman" w:cs="Times New Roman"/>
          <w:sz w:val="27"/>
          <w:szCs w:val="27"/>
        </w:rPr>
        <w:t>rường</w:t>
      </w:r>
      <w:r w:rsidR="00F23BB6" w:rsidRPr="00C53592">
        <w:rPr>
          <w:rFonts w:eastAsia="Times New Roman" w:cs="Times New Roman"/>
          <w:sz w:val="27"/>
          <w:szCs w:val="27"/>
        </w:rPr>
        <w:t>.</w:t>
      </w:r>
      <w:r w:rsidR="001972C8" w:rsidRPr="00C53592">
        <w:rPr>
          <w:rFonts w:eastAsia="Times New Roman" w:cs="Times New Roman"/>
          <w:sz w:val="27"/>
          <w:szCs w:val="27"/>
        </w:rPr>
        <w:t>… theo tiêu chuẩn quốc tế;</w:t>
      </w:r>
      <w:r w:rsidRPr="00C53592">
        <w:rPr>
          <w:rFonts w:eastAsia="Times New Roman" w:cs="Times New Roman"/>
          <w:sz w:val="27"/>
          <w:szCs w:val="27"/>
        </w:rPr>
        <w:t xml:space="preserve"> đồng thời đảm bảo công khai minh bạch và thân thiện môi trường</w:t>
      </w:r>
      <w:r w:rsidR="00B44930" w:rsidRPr="00C53592">
        <w:rPr>
          <w:rFonts w:eastAsia="Times New Roman" w:cs="Times New Roman"/>
          <w:sz w:val="27"/>
          <w:szCs w:val="27"/>
        </w:rPr>
        <w:t>,</w:t>
      </w:r>
      <w:r w:rsidRPr="00C53592">
        <w:rPr>
          <w:rFonts w:eastAsia="Times New Roman" w:cs="Times New Roman"/>
          <w:sz w:val="27"/>
          <w:szCs w:val="27"/>
        </w:rPr>
        <w:t xml:space="preserve"> giảm bớt sự phụ thuộc vào số lượng lao động.</w:t>
      </w:r>
    </w:p>
    <w:p w:rsidR="00C53592" w:rsidRPr="00C53592" w:rsidRDefault="00C53592" w:rsidP="00C53592">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Cạnh tranh về giá ở cấp sản phẩm tốt.</w:t>
      </w:r>
    </w:p>
    <w:p w:rsidR="00C53592" w:rsidRPr="00C53592" w:rsidRDefault="00C53592" w:rsidP="00C53592">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Tạo ra nhiều mẫu mã mới đẹp làm tiền đề cho đội ngũ bán hàng phát huy</w:t>
      </w:r>
      <w:r w:rsidRPr="00C53592">
        <w:rPr>
          <w:rFonts w:eastAsia="Times New Roman" w:cs="Times New Roman"/>
          <w:i/>
          <w:sz w:val="27"/>
          <w:szCs w:val="27"/>
        </w:rPr>
        <w:t>.</w:t>
      </w:r>
    </w:p>
    <w:p w:rsidR="00BF2202" w:rsidRPr="00C53592" w:rsidRDefault="0037601E" w:rsidP="00775299">
      <w:pPr>
        <w:pStyle w:val="ListParagraph"/>
        <w:numPr>
          <w:ilvl w:val="0"/>
          <w:numId w:val="28"/>
        </w:numPr>
        <w:tabs>
          <w:tab w:val="left" w:pos="1080"/>
        </w:tabs>
        <w:spacing w:before="120" w:after="120" w:line="264" w:lineRule="auto"/>
        <w:ind w:firstLine="0"/>
        <w:contextualSpacing w:val="0"/>
        <w:textAlignment w:val="baseline"/>
        <w:rPr>
          <w:rFonts w:eastAsia="Times New Roman" w:cs="Times New Roman"/>
          <w:b/>
          <w:sz w:val="27"/>
          <w:szCs w:val="27"/>
        </w:rPr>
      </w:pPr>
      <w:r w:rsidRPr="00C53592">
        <w:rPr>
          <w:rFonts w:eastAsia="Times New Roman" w:cs="Times New Roman"/>
          <w:b/>
          <w:sz w:val="27"/>
          <w:szCs w:val="27"/>
        </w:rPr>
        <w:t>Giải pháp thực hiện</w:t>
      </w:r>
      <w:r w:rsidR="00E22496">
        <w:rPr>
          <w:rFonts w:eastAsia="Times New Roman" w:cs="Times New Roman"/>
          <w:b/>
          <w:sz w:val="27"/>
          <w:szCs w:val="27"/>
        </w:rPr>
        <w:t>:</w:t>
      </w:r>
    </w:p>
    <w:p w:rsidR="0097232D" w:rsidRPr="00C53592" w:rsidRDefault="0097232D" w:rsidP="00DC2B65">
      <w:pPr>
        <w:pStyle w:val="ListParagraph"/>
        <w:numPr>
          <w:ilvl w:val="0"/>
          <w:numId w:val="30"/>
        </w:numPr>
        <w:spacing w:before="120" w:after="120" w:line="264" w:lineRule="auto"/>
        <w:contextualSpacing w:val="0"/>
        <w:textAlignment w:val="baseline"/>
        <w:rPr>
          <w:rFonts w:eastAsia="Times New Roman" w:cs="Times New Roman"/>
          <w:b/>
          <w:i/>
          <w:sz w:val="27"/>
          <w:szCs w:val="27"/>
        </w:rPr>
      </w:pPr>
      <w:r w:rsidRPr="00C53592">
        <w:rPr>
          <w:rFonts w:eastAsia="Times New Roman" w:cs="Times New Roman"/>
          <w:b/>
          <w:i/>
          <w:sz w:val="27"/>
          <w:szCs w:val="27"/>
        </w:rPr>
        <w:t>Giải pháp về thị trường:</w:t>
      </w:r>
    </w:p>
    <w:p w:rsidR="0097232D" w:rsidRPr="00C53592" w:rsidRDefault="00B76AAD"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Tập trung khai thác</w:t>
      </w:r>
      <w:r w:rsidR="007126F6">
        <w:rPr>
          <w:rFonts w:eastAsia="Times New Roman" w:cs="Times New Roman"/>
          <w:sz w:val="27"/>
          <w:szCs w:val="27"/>
        </w:rPr>
        <w:t xml:space="preserve"> đẩy mạnh</w:t>
      </w:r>
      <w:r w:rsidR="0097232D" w:rsidRPr="00C53592">
        <w:rPr>
          <w:rFonts w:eastAsia="Times New Roman" w:cs="Times New Roman"/>
          <w:sz w:val="27"/>
          <w:szCs w:val="27"/>
        </w:rPr>
        <w:t xml:space="preserve"> thị trường xuất khẩu</w:t>
      </w:r>
      <w:r w:rsidR="00B44930" w:rsidRPr="00C53592">
        <w:rPr>
          <w:rFonts w:eastAsia="Times New Roman" w:cs="Times New Roman"/>
          <w:sz w:val="27"/>
          <w:szCs w:val="27"/>
        </w:rPr>
        <w:t>,</w:t>
      </w:r>
      <w:r w:rsidR="0097232D" w:rsidRPr="00C53592">
        <w:rPr>
          <w:rFonts w:eastAsia="Times New Roman" w:cs="Times New Roman"/>
          <w:sz w:val="27"/>
          <w:szCs w:val="27"/>
        </w:rPr>
        <w:t xml:space="preserve"> coi đây là nhiệm vụ trọng tâm trong năm tới. Ngoài việc tiếp tục phát triển xuất</w:t>
      </w:r>
      <w:r w:rsidR="004D1BAE" w:rsidRPr="00C53592">
        <w:rPr>
          <w:rFonts w:eastAsia="Times New Roman" w:cs="Times New Roman"/>
          <w:sz w:val="27"/>
          <w:szCs w:val="27"/>
        </w:rPr>
        <w:t xml:space="preserve"> khẩu sang các thị trường truyền</w:t>
      </w:r>
      <w:r w:rsidR="0097232D" w:rsidRPr="00C53592">
        <w:rPr>
          <w:rFonts w:eastAsia="Times New Roman" w:cs="Times New Roman"/>
          <w:sz w:val="27"/>
          <w:szCs w:val="27"/>
        </w:rPr>
        <w:t xml:space="preserve"> thống như Nhật</w:t>
      </w:r>
      <w:r w:rsidR="00B44930" w:rsidRPr="00C53592">
        <w:rPr>
          <w:rFonts w:eastAsia="Times New Roman" w:cs="Times New Roman"/>
          <w:sz w:val="27"/>
          <w:szCs w:val="27"/>
        </w:rPr>
        <w:t>,</w:t>
      </w:r>
      <w:r w:rsidR="0097232D" w:rsidRPr="00C53592">
        <w:rPr>
          <w:rFonts w:eastAsia="Times New Roman" w:cs="Times New Roman"/>
          <w:sz w:val="27"/>
          <w:szCs w:val="27"/>
        </w:rPr>
        <w:t xml:space="preserve"> </w:t>
      </w:r>
      <w:r w:rsidR="00C53592">
        <w:rPr>
          <w:rFonts w:eastAsia="Times New Roman" w:cs="Times New Roman"/>
          <w:sz w:val="27"/>
          <w:szCs w:val="27"/>
        </w:rPr>
        <w:t>Trung Quốc, Hàn Quốc, Asian</w:t>
      </w:r>
      <w:r w:rsidR="00F23BB6" w:rsidRPr="00C53592">
        <w:rPr>
          <w:rFonts w:eastAsia="Times New Roman" w:cs="Times New Roman"/>
          <w:sz w:val="27"/>
          <w:szCs w:val="27"/>
        </w:rPr>
        <w:t>.</w:t>
      </w:r>
      <w:r w:rsidR="0097232D" w:rsidRPr="00C53592">
        <w:rPr>
          <w:rFonts w:eastAsia="Times New Roman" w:cs="Times New Roman"/>
          <w:sz w:val="27"/>
          <w:szCs w:val="27"/>
        </w:rPr>
        <w:t xml:space="preserve">… cần tăng cường xuất khẩu vào các thị trường mà Việt Nam đang có lợi thế cạnh tranh như: </w:t>
      </w:r>
      <w:r w:rsidR="00420691">
        <w:rPr>
          <w:rFonts w:eastAsia="Times New Roman" w:cs="Times New Roman"/>
          <w:sz w:val="27"/>
          <w:szCs w:val="27"/>
        </w:rPr>
        <w:t>Bắc Mỹ, Úc</w:t>
      </w:r>
      <w:r w:rsidR="00F23BB6" w:rsidRPr="00C53592">
        <w:rPr>
          <w:rFonts w:eastAsia="Times New Roman" w:cs="Times New Roman"/>
          <w:sz w:val="27"/>
          <w:szCs w:val="27"/>
        </w:rPr>
        <w:t>.</w:t>
      </w:r>
      <w:r w:rsidR="0097232D" w:rsidRPr="00C53592">
        <w:rPr>
          <w:rFonts w:eastAsia="Times New Roman" w:cs="Times New Roman"/>
          <w:sz w:val="27"/>
          <w:szCs w:val="27"/>
        </w:rPr>
        <w:t xml:space="preserve">… và tận dụng tối đa cơ hội tại các thị trường ở những quốc gia tham gia </w:t>
      </w:r>
      <w:r w:rsidR="00C53592">
        <w:rPr>
          <w:rFonts w:eastAsia="Times New Roman" w:cs="Times New Roman"/>
          <w:sz w:val="27"/>
          <w:szCs w:val="27"/>
        </w:rPr>
        <w:t xml:space="preserve">các </w:t>
      </w:r>
      <w:r w:rsidR="0097232D" w:rsidRPr="00C53592">
        <w:rPr>
          <w:rFonts w:eastAsia="Times New Roman" w:cs="Times New Roman"/>
          <w:sz w:val="27"/>
          <w:szCs w:val="27"/>
        </w:rPr>
        <w:t xml:space="preserve">Hiệp định </w:t>
      </w:r>
      <w:r w:rsidR="00C53592">
        <w:rPr>
          <w:rFonts w:eastAsia="Times New Roman" w:cs="Times New Roman"/>
          <w:sz w:val="27"/>
          <w:szCs w:val="27"/>
        </w:rPr>
        <w:t xml:space="preserve">thương mại </w:t>
      </w:r>
      <w:r w:rsidR="008A3BB8">
        <w:rPr>
          <w:rFonts w:eastAsia="Times New Roman" w:cs="Times New Roman"/>
          <w:sz w:val="27"/>
          <w:szCs w:val="27"/>
        </w:rPr>
        <w:t xml:space="preserve">với </w:t>
      </w:r>
      <w:r w:rsidR="00C53592">
        <w:rPr>
          <w:rFonts w:eastAsia="Times New Roman" w:cs="Times New Roman"/>
          <w:sz w:val="27"/>
          <w:szCs w:val="27"/>
        </w:rPr>
        <w:t>Việt Nam</w:t>
      </w:r>
      <w:r w:rsidR="0097232D" w:rsidRPr="00C53592">
        <w:rPr>
          <w:rFonts w:eastAsia="Times New Roman" w:cs="Times New Roman"/>
          <w:sz w:val="27"/>
          <w:szCs w:val="27"/>
        </w:rPr>
        <w:t>.</w:t>
      </w:r>
    </w:p>
    <w:p w:rsidR="00A02E03" w:rsidRDefault="00A02E03"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Pr>
          <w:rFonts w:eastAsia="Times New Roman" w:cs="Times New Roman"/>
          <w:sz w:val="27"/>
          <w:szCs w:val="27"/>
        </w:rPr>
        <w:t>Quảng bá và đầu tư vào công tác quảng cáo sản phẩm để phát triển thị trường nội địa.</w:t>
      </w:r>
    </w:p>
    <w:p w:rsidR="0097232D" w:rsidRDefault="0097232D"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Duy trì khách hàng hiện tại</w:t>
      </w:r>
      <w:r w:rsidR="003E4A74" w:rsidRPr="00C53592">
        <w:rPr>
          <w:rFonts w:eastAsia="Times New Roman" w:cs="Times New Roman"/>
          <w:sz w:val="27"/>
          <w:szCs w:val="27"/>
        </w:rPr>
        <w:t xml:space="preserve">, </w:t>
      </w:r>
      <w:r w:rsidRPr="00C53592">
        <w:rPr>
          <w:rFonts w:eastAsia="Times New Roman" w:cs="Times New Roman"/>
          <w:sz w:val="27"/>
          <w:szCs w:val="27"/>
        </w:rPr>
        <w:t>phát triển khách hàng mới</w:t>
      </w:r>
      <w:r w:rsidR="00B44930" w:rsidRPr="00C53592">
        <w:rPr>
          <w:rFonts w:eastAsia="Times New Roman" w:cs="Times New Roman"/>
          <w:sz w:val="27"/>
          <w:szCs w:val="27"/>
        </w:rPr>
        <w:t>,</w:t>
      </w:r>
      <w:r w:rsidRPr="00C53592">
        <w:rPr>
          <w:rFonts w:eastAsia="Times New Roman" w:cs="Times New Roman"/>
          <w:sz w:val="27"/>
          <w:szCs w:val="27"/>
        </w:rPr>
        <w:t xml:space="preserve"> chú trọng dịch vụ chăm sóc khách hàng.</w:t>
      </w:r>
    </w:p>
    <w:p w:rsidR="00420691" w:rsidRPr="00C53592" w:rsidRDefault="00420691"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Pr>
          <w:rFonts w:eastAsia="Times New Roman" w:cs="Times New Roman"/>
          <w:sz w:val="27"/>
          <w:szCs w:val="27"/>
        </w:rPr>
        <w:t>Phát triển hệ thống bán lẻ và kinh doanh online.</w:t>
      </w:r>
    </w:p>
    <w:p w:rsidR="0097232D" w:rsidRPr="00C53592" w:rsidRDefault="0097232D"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Lấy khách hàng và sản phẩm làm trung tâm</w:t>
      </w:r>
      <w:r w:rsidR="00B44930" w:rsidRPr="00C53592">
        <w:rPr>
          <w:rFonts w:eastAsia="Times New Roman" w:cs="Times New Roman"/>
          <w:sz w:val="27"/>
          <w:szCs w:val="27"/>
        </w:rPr>
        <w:t>,</w:t>
      </w:r>
      <w:r w:rsidR="00B76AAD" w:rsidRPr="00C53592">
        <w:rPr>
          <w:rFonts w:eastAsia="Times New Roman" w:cs="Times New Roman"/>
          <w:sz w:val="27"/>
          <w:szCs w:val="27"/>
        </w:rPr>
        <w:t xml:space="preserve"> xây dựng hệ thống hoạt động định hướng theo yêu cầu và nhu cầu của thị trường</w:t>
      </w:r>
      <w:r w:rsidR="00B44930" w:rsidRPr="00C53592">
        <w:rPr>
          <w:rFonts w:eastAsia="Times New Roman" w:cs="Times New Roman"/>
          <w:sz w:val="27"/>
          <w:szCs w:val="27"/>
        </w:rPr>
        <w:t>,</w:t>
      </w:r>
      <w:r w:rsidR="00B76AAD" w:rsidRPr="00C53592">
        <w:rPr>
          <w:rFonts w:eastAsia="Times New Roman" w:cs="Times New Roman"/>
          <w:sz w:val="27"/>
          <w:szCs w:val="27"/>
        </w:rPr>
        <w:t xml:space="preserve"> của khách hàng.</w:t>
      </w:r>
    </w:p>
    <w:p w:rsidR="00B76AAD" w:rsidRPr="00C53592" w:rsidRDefault="00B76AAD"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Đặt mục tiêu thâm nhập vào chuỗi cung ứng thế giới.</w:t>
      </w:r>
    </w:p>
    <w:p w:rsidR="00B76AAD" w:rsidRPr="00C53592" w:rsidRDefault="00B76AAD"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Nhanh chóng đào tạo</w:t>
      </w:r>
      <w:r w:rsidR="00B44930" w:rsidRPr="00C53592">
        <w:rPr>
          <w:rFonts w:eastAsia="Times New Roman" w:cs="Times New Roman"/>
          <w:sz w:val="27"/>
          <w:szCs w:val="27"/>
        </w:rPr>
        <w:t>,</w:t>
      </w:r>
      <w:r w:rsidRPr="00C53592">
        <w:rPr>
          <w:rFonts w:eastAsia="Times New Roman" w:cs="Times New Roman"/>
          <w:sz w:val="27"/>
          <w:szCs w:val="27"/>
        </w:rPr>
        <w:t xml:space="preserve"> tuyển dụng để bổ sung đội ngũ </w:t>
      </w:r>
      <w:r w:rsidR="00420691">
        <w:rPr>
          <w:rFonts w:eastAsia="Times New Roman" w:cs="Times New Roman"/>
          <w:sz w:val="27"/>
          <w:szCs w:val="27"/>
        </w:rPr>
        <w:t>nhân sự</w:t>
      </w:r>
      <w:r w:rsidRPr="00C53592">
        <w:rPr>
          <w:rFonts w:eastAsia="Times New Roman" w:cs="Times New Roman"/>
          <w:sz w:val="27"/>
          <w:szCs w:val="27"/>
        </w:rPr>
        <w:t xml:space="preserve"> kinh doanh</w:t>
      </w:r>
      <w:r w:rsidR="00B44930" w:rsidRPr="00C53592">
        <w:rPr>
          <w:rFonts w:eastAsia="Times New Roman" w:cs="Times New Roman"/>
          <w:sz w:val="27"/>
          <w:szCs w:val="27"/>
        </w:rPr>
        <w:t>,</w:t>
      </w:r>
      <w:r w:rsidRPr="00C53592">
        <w:rPr>
          <w:rFonts w:eastAsia="Times New Roman" w:cs="Times New Roman"/>
          <w:sz w:val="27"/>
          <w:szCs w:val="27"/>
        </w:rPr>
        <w:t xml:space="preserve"> xuất nhập khẩu có đủ tâm</w:t>
      </w:r>
      <w:r w:rsidR="00B44930" w:rsidRPr="00C53592">
        <w:rPr>
          <w:rFonts w:eastAsia="Times New Roman" w:cs="Times New Roman"/>
          <w:sz w:val="27"/>
          <w:szCs w:val="27"/>
        </w:rPr>
        <w:t>,</w:t>
      </w:r>
      <w:r w:rsidRPr="00C53592">
        <w:rPr>
          <w:rFonts w:eastAsia="Times New Roman" w:cs="Times New Roman"/>
          <w:sz w:val="27"/>
          <w:szCs w:val="27"/>
        </w:rPr>
        <w:t xml:space="preserve"> đủ tầm</w:t>
      </w:r>
      <w:r w:rsidR="00B44930" w:rsidRPr="00C53592">
        <w:rPr>
          <w:rFonts w:eastAsia="Times New Roman" w:cs="Times New Roman"/>
          <w:sz w:val="27"/>
          <w:szCs w:val="27"/>
        </w:rPr>
        <w:t>,</w:t>
      </w:r>
      <w:r w:rsidRPr="00C53592">
        <w:rPr>
          <w:rFonts w:eastAsia="Times New Roman" w:cs="Times New Roman"/>
          <w:sz w:val="27"/>
          <w:szCs w:val="27"/>
        </w:rPr>
        <w:t xml:space="preserve"> có kỹ năng và nghiệp vụ giỏi trong lĩnh vực trên</w:t>
      </w:r>
      <w:r w:rsidR="008E1604" w:rsidRPr="00C53592">
        <w:rPr>
          <w:rFonts w:eastAsia="Times New Roman" w:cs="Times New Roman"/>
          <w:sz w:val="27"/>
          <w:szCs w:val="27"/>
        </w:rPr>
        <w:t>,</w:t>
      </w:r>
      <w:r w:rsidRPr="00C53592">
        <w:rPr>
          <w:rFonts w:eastAsia="Times New Roman" w:cs="Times New Roman"/>
          <w:sz w:val="27"/>
          <w:szCs w:val="27"/>
        </w:rPr>
        <w:t xml:space="preserve"> am hiểu quy trình công nghệ sản xuất</w:t>
      </w:r>
      <w:r w:rsidR="00CE6341" w:rsidRPr="00C53592">
        <w:rPr>
          <w:rFonts w:eastAsia="Times New Roman" w:cs="Times New Roman"/>
          <w:sz w:val="27"/>
          <w:szCs w:val="27"/>
        </w:rPr>
        <w:t>,</w:t>
      </w:r>
      <w:r w:rsidRPr="00C53592">
        <w:rPr>
          <w:rFonts w:eastAsia="Times New Roman" w:cs="Times New Roman"/>
          <w:sz w:val="27"/>
          <w:szCs w:val="27"/>
        </w:rPr>
        <w:t xml:space="preserve"> linh hoạt</w:t>
      </w:r>
      <w:r w:rsidR="00CE6341" w:rsidRPr="00C53592">
        <w:rPr>
          <w:rFonts w:eastAsia="Times New Roman" w:cs="Times New Roman"/>
          <w:sz w:val="27"/>
          <w:szCs w:val="27"/>
        </w:rPr>
        <w:t>,</w:t>
      </w:r>
      <w:r w:rsidRPr="00C53592">
        <w:rPr>
          <w:rFonts w:eastAsia="Times New Roman" w:cs="Times New Roman"/>
          <w:sz w:val="27"/>
          <w:szCs w:val="27"/>
        </w:rPr>
        <w:t xml:space="preserve"> có khả năng xử lý công việc và đàm phán với khách hàng để từng bước chiếm lĩnh và mở rộng thị trường kể cả nội địa và xuất khẩu.</w:t>
      </w:r>
    </w:p>
    <w:p w:rsidR="00164BAB" w:rsidRPr="00C53592" w:rsidRDefault="00164BAB" w:rsidP="00DC2B65">
      <w:pPr>
        <w:pStyle w:val="ListParagraph"/>
        <w:numPr>
          <w:ilvl w:val="0"/>
          <w:numId w:val="30"/>
        </w:numPr>
        <w:spacing w:before="120" w:after="120" w:line="264" w:lineRule="auto"/>
        <w:contextualSpacing w:val="0"/>
        <w:textAlignment w:val="baseline"/>
        <w:rPr>
          <w:rFonts w:eastAsia="Times New Roman" w:cs="Times New Roman"/>
          <w:b/>
          <w:i/>
          <w:sz w:val="27"/>
          <w:szCs w:val="27"/>
        </w:rPr>
      </w:pPr>
      <w:r w:rsidRPr="00C53592">
        <w:rPr>
          <w:rFonts w:eastAsia="Times New Roman" w:cs="Times New Roman"/>
          <w:b/>
          <w:i/>
          <w:sz w:val="27"/>
          <w:szCs w:val="27"/>
        </w:rPr>
        <w:t>Giải pháp về thương hiệu</w:t>
      </w:r>
      <w:r w:rsidR="00E22496">
        <w:rPr>
          <w:rFonts w:eastAsia="Times New Roman" w:cs="Times New Roman"/>
          <w:b/>
          <w:i/>
          <w:sz w:val="27"/>
          <w:szCs w:val="27"/>
        </w:rPr>
        <w:t>:</w:t>
      </w:r>
    </w:p>
    <w:p w:rsidR="00164BAB" w:rsidRPr="00C53592" w:rsidRDefault="00164BAB"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lastRenderedPageBreak/>
        <w:t>Tiếp tục đầu tư xây dựng</w:t>
      </w:r>
      <w:r w:rsidR="002D0414" w:rsidRPr="00C53592">
        <w:rPr>
          <w:rFonts w:eastAsia="Times New Roman" w:cs="Times New Roman"/>
          <w:sz w:val="27"/>
          <w:szCs w:val="27"/>
        </w:rPr>
        <w:t>,</w:t>
      </w:r>
      <w:r w:rsidRPr="00C53592">
        <w:rPr>
          <w:rFonts w:eastAsia="Times New Roman" w:cs="Times New Roman"/>
          <w:sz w:val="27"/>
          <w:szCs w:val="27"/>
        </w:rPr>
        <w:t xml:space="preserve"> quản lý và phát triển thương hiệu Tổng Công ty </w:t>
      </w:r>
      <w:r w:rsidR="00F34FB9" w:rsidRPr="00C53592">
        <w:rPr>
          <w:rFonts w:eastAsia="Times New Roman" w:cs="Times New Roman"/>
          <w:sz w:val="27"/>
          <w:szCs w:val="27"/>
        </w:rPr>
        <w:t>cổ phần</w:t>
      </w:r>
      <w:r w:rsidRPr="00C53592">
        <w:rPr>
          <w:rFonts w:eastAsia="Times New Roman" w:cs="Times New Roman"/>
          <w:sz w:val="27"/>
          <w:szCs w:val="27"/>
        </w:rPr>
        <w:t xml:space="preserve"> Phong Phú.</w:t>
      </w:r>
    </w:p>
    <w:p w:rsidR="00164BAB" w:rsidRPr="00C53592" w:rsidRDefault="00164BAB"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Tiếp tục xây dựng</w:t>
      </w:r>
      <w:r w:rsidR="002D0414" w:rsidRPr="00C53592">
        <w:rPr>
          <w:rFonts w:eastAsia="Times New Roman" w:cs="Times New Roman"/>
          <w:sz w:val="27"/>
          <w:szCs w:val="27"/>
        </w:rPr>
        <w:t>,</w:t>
      </w:r>
      <w:r w:rsidRPr="00C53592">
        <w:rPr>
          <w:rFonts w:eastAsia="Times New Roman" w:cs="Times New Roman"/>
          <w:sz w:val="27"/>
          <w:szCs w:val="27"/>
        </w:rPr>
        <w:t xml:space="preserve"> phát triển các thương hiệu nhánh và thương hiệu sản phẩm.</w:t>
      </w:r>
    </w:p>
    <w:p w:rsidR="00164BAB" w:rsidRPr="00C53592" w:rsidRDefault="00164BAB"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Đầu tư làm thương hiệu cho các dòng sản phẩm chiến lược của Tổng Công ty:</w:t>
      </w:r>
    </w:p>
    <w:p w:rsidR="00164BAB" w:rsidRPr="00C53592" w:rsidRDefault="00164BAB" w:rsidP="00F34FB9">
      <w:pPr>
        <w:pStyle w:val="ListParagraph"/>
        <w:numPr>
          <w:ilvl w:val="1"/>
          <w:numId w:val="38"/>
        </w:numPr>
        <w:tabs>
          <w:tab w:val="left" w:pos="1080"/>
        </w:tabs>
        <w:spacing w:before="120" w:after="120" w:line="264" w:lineRule="auto"/>
        <w:ind w:left="1080"/>
        <w:contextualSpacing w:val="0"/>
        <w:textAlignment w:val="baseline"/>
        <w:rPr>
          <w:rFonts w:eastAsia="Times New Roman" w:cs="Times New Roman"/>
          <w:sz w:val="27"/>
          <w:szCs w:val="27"/>
        </w:rPr>
      </w:pPr>
      <w:r w:rsidRPr="00C53592">
        <w:rPr>
          <w:rFonts w:eastAsia="Times New Roman" w:cs="Times New Roman"/>
          <w:sz w:val="27"/>
          <w:szCs w:val="27"/>
        </w:rPr>
        <w:t xml:space="preserve">Các sản phẩm may mặc từ vải </w:t>
      </w:r>
      <w:r w:rsidR="004979E9">
        <w:rPr>
          <w:rFonts w:eastAsia="Times New Roman" w:cs="Times New Roman"/>
          <w:sz w:val="27"/>
          <w:szCs w:val="27"/>
        </w:rPr>
        <w:t>Denim, Denim dệt kim.</w:t>
      </w:r>
    </w:p>
    <w:p w:rsidR="00164BAB" w:rsidRPr="00C53592" w:rsidRDefault="00164BAB" w:rsidP="00F34FB9">
      <w:pPr>
        <w:pStyle w:val="ListParagraph"/>
        <w:numPr>
          <w:ilvl w:val="1"/>
          <w:numId w:val="38"/>
        </w:numPr>
        <w:tabs>
          <w:tab w:val="left" w:pos="1080"/>
        </w:tabs>
        <w:spacing w:before="120" w:after="120" w:line="264" w:lineRule="auto"/>
        <w:ind w:left="1080"/>
        <w:contextualSpacing w:val="0"/>
        <w:textAlignment w:val="baseline"/>
        <w:rPr>
          <w:rFonts w:eastAsia="Times New Roman" w:cs="Times New Roman"/>
          <w:sz w:val="27"/>
          <w:szCs w:val="27"/>
        </w:rPr>
      </w:pPr>
      <w:r w:rsidRPr="00C53592">
        <w:rPr>
          <w:rFonts w:eastAsia="Times New Roman" w:cs="Times New Roman"/>
          <w:sz w:val="27"/>
          <w:szCs w:val="27"/>
        </w:rPr>
        <w:t>Các sản phẩm may mặc từ vải dệt kim.</w:t>
      </w:r>
    </w:p>
    <w:p w:rsidR="00164BAB" w:rsidRDefault="00164BAB" w:rsidP="00F34FB9">
      <w:pPr>
        <w:pStyle w:val="ListParagraph"/>
        <w:numPr>
          <w:ilvl w:val="1"/>
          <w:numId w:val="38"/>
        </w:numPr>
        <w:tabs>
          <w:tab w:val="left" w:pos="1080"/>
        </w:tabs>
        <w:spacing w:before="120" w:after="120" w:line="264" w:lineRule="auto"/>
        <w:ind w:left="1080"/>
        <w:contextualSpacing w:val="0"/>
        <w:textAlignment w:val="baseline"/>
        <w:rPr>
          <w:rFonts w:eastAsia="Times New Roman" w:cs="Times New Roman"/>
          <w:sz w:val="27"/>
          <w:szCs w:val="27"/>
        </w:rPr>
      </w:pPr>
      <w:r w:rsidRPr="00C53592">
        <w:rPr>
          <w:rFonts w:eastAsia="Times New Roman" w:cs="Times New Roman"/>
          <w:sz w:val="27"/>
          <w:szCs w:val="27"/>
        </w:rPr>
        <w:t>Các sản phẩm từ khăn bông.</w:t>
      </w:r>
    </w:p>
    <w:p w:rsidR="004979E9" w:rsidRPr="00C53592" w:rsidRDefault="004979E9" w:rsidP="00F34FB9">
      <w:pPr>
        <w:pStyle w:val="ListParagraph"/>
        <w:numPr>
          <w:ilvl w:val="1"/>
          <w:numId w:val="38"/>
        </w:numPr>
        <w:tabs>
          <w:tab w:val="left" w:pos="1080"/>
        </w:tabs>
        <w:spacing w:before="120" w:after="120" w:line="264" w:lineRule="auto"/>
        <w:ind w:left="1080"/>
        <w:contextualSpacing w:val="0"/>
        <w:textAlignment w:val="baseline"/>
        <w:rPr>
          <w:rFonts w:eastAsia="Times New Roman" w:cs="Times New Roman"/>
          <w:sz w:val="27"/>
          <w:szCs w:val="27"/>
        </w:rPr>
      </w:pPr>
      <w:r>
        <w:rPr>
          <w:rFonts w:eastAsia="Times New Roman" w:cs="Times New Roman"/>
          <w:sz w:val="27"/>
          <w:szCs w:val="27"/>
        </w:rPr>
        <w:t>Sản phẩm gia dụng khác.</w:t>
      </w:r>
    </w:p>
    <w:p w:rsidR="00164BAB" w:rsidRPr="00C53592" w:rsidRDefault="00164BAB" w:rsidP="00DC2B65">
      <w:pPr>
        <w:pStyle w:val="ListParagraph"/>
        <w:numPr>
          <w:ilvl w:val="0"/>
          <w:numId w:val="30"/>
        </w:numPr>
        <w:spacing w:before="120" w:after="120" w:line="264" w:lineRule="auto"/>
        <w:contextualSpacing w:val="0"/>
        <w:textAlignment w:val="baseline"/>
        <w:rPr>
          <w:rFonts w:eastAsia="Times New Roman" w:cs="Times New Roman"/>
          <w:b/>
          <w:i/>
          <w:sz w:val="27"/>
          <w:szCs w:val="27"/>
        </w:rPr>
      </w:pPr>
      <w:r w:rsidRPr="00C53592">
        <w:rPr>
          <w:rFonts w:eastAsia="Times New Roman" w:cs="Times New Roman"/>
          <w:b/>
          <w:i/>
          <w:sz w:val="27"/>
          <w:szCs w:val="27"/>
        </w:rPr>
        <w:t>Giải pháp về tài chính</w:t>
      </w:r>
      <w:r w:rsidR="004979E9">
        <w:rPr>
          <w:rFonts w:eastAsia="Times New Roman" w:cs="Times New Roman"/>
          <w:b/>
          <w:i/>
          <w:sz w:val="27"/>
          <w:szCs w:val="27"/>
        </w:rPr>
        <w:t>:</w:t>
      </w:r>
    </w:p>
    <w:p w:rsidR="003510C2" w:rsidRPr="00C53592" w:rsidRDefault="00164BAB"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Năng động</w:t>
      </w:r>
      <w:r w:rsidR="008E4AC7" w:rsidRPr="00C53592">
        <w:rPr>
          <w:rFonts w:eastAsia="Times New Roman" w:cs="Times New Roman"/>
          <w:sz w:val="27"/>
          <w:szCs w:val="27"/>
        </w:rPr>
        <w:t>,</w:t>
      </w:r>
      <w:r w:rsidRPr="00C53592">
        <w:rPr>
          <w:rFonts w:eastAsia="Times New Roman" w:cs="Times New Roman"/>
          <w:sz w:val="27"/>
          <w:szCs w:val="27"/>
        </w:rPr>
        <w:t xml:space="preserve"> linh hoạt trong việc tìm kiếm và sử dụng những nguồn vốn vay</w:t>
      </w:r>
      <w:r w:rsidR="008E4AC7" w:rsidRPr="00C53592">
        <w:rPr>
          <w:rFonts w:eastAsia="Times New Roman" w:cs="Times New Roman"/>
          <w:sz w:val="27"/>
          <w:szCs w:val="27"/>
        </w:rPr>
        <w:t>,</w:t>
      </w:r>
      <w:r w:rsidRPr="00C53592">
        <w:rPr>
          <w:rFonts w:eastAsia="Times New Roman" w:cs="Times New Roman"/>
          <w:sz w:val="27"/>
          <w:szCs w:val="27"/>
        </w:rPr>
        <w:t xml:space="preserve"> vốn tài trợ có lãi suất ưu đãi</w:t>
      </w:r>
      <w:r w:rsidR="008E4AC7" w:rsidRPr="00C53592">
        <w:rPr>
          <w:rFonts w:eastAsia="Times New Roman" w:cs="Times New Roman"/>
          <w:sz w:val="27"/>
          <w:szCs w:val="27"/>
        </w:rPr>
        <w:t>,</w:t>
      </w:r>
      <w:r w:rsidRPr="00C53592">
        <w:rPr>
          <w:rFonts w:eastAsia="Times New Roman" w:cs="Times New Roman"/>
          <w:sz w:val="27"/>
          <w:szCs w:val="27"/>
        </w:rPr>
        <w:t xml:space="preserve"> cạnh tranh</w:t>
      </w:r>
      <w:r w:rsidR="003510C2" w:rsidRPr="00C53592">
        <w:rPr>
          <w:rFonts w:eastAsia="Times New Roman" w:cs="Times New Roman"/>
          <w:sz w:val="27"/>
          <w:szCs w:val="27"/>
        </w:rPr>
        <w:t>. Cân đối vay ngoại tệ phù hợp để tiết giảm chi phí lãi vay. Bên cạnh đó</w:t>
      </w:r>
      <w:r w:rsidR="008E4AC7" w:rsidRPr="00C53592">
        <w:rPr>
          <w:rFonts w:eastAsia="Times New Roman" w:cs="Times New Roman"/>
          <w:sz w:val="27"/>
          <w:szCs w:val="27"/>
        </w:rPr>
        <w:t>,</w:t>
      </w:r>
      <w:r w:rsidR="003510C2" w:rsidRPr="00C53592">
        <w:rPr>
          <w:rFonts w:eastAsia="Times New Roman" w:cs="Times New Roman"/>
          <w:sz w:val="27"/>
          <w:szCs w:val="27"/>
        </w:rPr>
        <w:t xml:space="preserve"> tùy theo tình hình thực tế sẽ cân nhắc lựa chọn các kênh huy động vốn tối ưu nhất</w:t>
      </w:r>
      <w:r w:rsidR="00CE6341" w:rsidRPr="00C53592">
        <w:rPr>
          <w:rFonts w:eastAsia="Times New Roman" w:cs="Times New Roman"/>
          <w:sz w:val="27"/>
          <w:szCs w:val="27"/>
        </w:rPr>
        <w:t>, đảm bảo đủ nguồn vốn với chi phí hợp lý cho đầu tư khi thị trường phát triển mạnh</w:t>
      </w:r>
      <w:r w:rsidR="003510C2" w:rsidRPr="00C53592">
        <w:rPr>
          <w:rFonts w:eastAsia="Times New Roman" w:cs="Times New Roman"/>
          <w:sz w:val="27"/>
          <w:szCs w:val="27"/>
        </w:rPr>
        <w:t>.</w:t>
      </w:r>
    </w:p>
    <w:p w:rsidR="00CB06C6" w:rsidRPr="00C53592" w:rsidRDefault="00CB06C6"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Nâng cấp hệ thống cung cấp thông tin</w:t>
      </w:r>
      <w:r w:rsidR="008E4AC7" w:rsidRPr="00C53592">
        <w:rPr>
          <w:rFonts w:eastAsia="Times New Roman" w:cs="Times New Roman"/>
          <w:sz w:val="27"/>
          <w:szCs w:val="27"/>
        </w:rPr>
        <w:t>,</w:t>
      </w:r>
      <w:r w:rsidRPr="00C53592">
        <w:rPr>
          <w:rFonts w:eastAsia="Times New Roman" w:cs="Times New Roman"/>
          <w:sz w:val="27"/>
          <w:szCs w:val="27"/>
        </w:rPr>
        <w:t xml:space="preserve"> dữ liệu về tài chính</w:t>
      </w:r>
      <w:r w:rsidR="008E4AC7" w:rsidRPr="00C53592">
        <w:rPr>
          <w:rFonts w:eastAsia="Times New Roman" w:cs="Times New Roman"/>
          <w:sz w:val="27"/>
          <w:szCs w:val="27"/>
        </w:rPr>
        <w:t>,</w:t>
      </w:r>
      <w:r w:rsidR="00A83577" w:rsidRPr="00C53592">
        <w:rPr>
          <w:rFonts w:eastAsia="Times New Roman" w:cs="Times New Roman"/>
          <w:sz w:val="27"/>
          <w:szCs w:val="27"/>
        </w:rPr>
        <w:t xml:space="preserve"> kế toán</w:t>
      </w:r>
      <w:r w:rsidRPr="00C53592">
        <w:rPr>
          <w:rFonts w:eastAsia="Times New Roman" w:cs="Times New Roman"/>
          <w:sz w:val="27"/>
          <w:szCs w:val="27"/>
        </w:rPr>
        <w:t xml:space="preserve"> để phục vụ tốt nhất cho hoạt động quản trị</w:t>
      </w:r>
      <w:r w:rsidR="008E4AC7" w:rsidRPr="00C53592">
        <w:rPr>
          <w:rFonts w:eastAsia="Times New Roman" w:cs="Times New Roman"/>
          <w:sz w:val="27"/>
          <w:szCs w:val="27"/>
        </w:rPr>
        <w:t>,</w:t>
      </w:r>
      <w:r w:rsidRPr="00C53592">
        <w:rPr>
          <w:rFonts w:eastAsia="Times New Roman" w:cs="Times New Roman"/>
          <w:sz w:val="27"/>
          <w:szCs w:val="27"/>
        </w:rPr>
        <w:t xml:space="preserve"> điều hành của Lãnh đạo Tổng Công ty.</w:t>
      </w:r>
    </w:p>
    <w:p w:rsidR="00AA54AF" w:rsidRPr="00C53592" w:rsidRDefault="00AA54AF"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Cơ cấu lại danh mục đầu tư</w:t>
      </w:r>
      <w:r w:rsidR="008E4AC7" w:rsidRPr="00C53592">
        <w:rPr>
          <w:rFonts w:eastAsia="Times New Roman" w:cs="Times New Roman"/>
          <w:sz w:val="27"/>
          <w:szCs w:val="27"/>
        </w:rPr>
        <w:t>,</w:t>
      </w:r>
      <w:r w:rsidRPr="00C53592">
        <w:rPr>
          <w:rFonts w:eastAsia="Times New Roman" w:cs="Times New Roman"/>
          <w:sz w:val="27"/>
          <w:szCs w:val="27"/>
        </w:rPr>
        <w:t xml:space="preserve"> tăng cường hiệu quả sử dụng vốn đầu tư bằng nhiều biện pháp như đầu tư theo từng giai đoạn phù hợp với nhu cầu thị trường.</w:t>
      </w:r>
    </w:p>
    <w:p w:rsidR="003510C2" w:rsidRDefault="00C05733"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 xml:space="preserve">Nâng cấp </w:t>
      </w:r>
      <w:r w:rsidR="002A4005" w:rsidRPr="00C53592">
        <w:rPr>
          <w:rFonts w:eastAsia="Times New Roman" w:cs="Times New Roman"/>
          <w:sz w:val="27"/>
          <w:szCs w:val="27"/>
        </w:rPr>
        <w:t xml:space="preserve">hệ thống kiểm soát chi phí </w:t>
      </w:r>
      <w:r w:rsidRPr="00C53592">
        <w:rPr>
          <w:rFonts w:eastAsia="Times New Roman" w:cs="Times New Roman"/>
          <w:sz w:val="27"/>
          <w:szCs w:val="27"/>
        </w:rPr>
        <w:t>n</w:t>
      </w:r>
      <w:r w:rsidR="002066B1" w:rsidRPr="00C53592">
        <w:rPr>
          <w:rFonts w:eastAsia="Times New Roman" w:cs="Times New Roman"/>
          <w:sz w:val="27"/>
          <w:szCs w:val="27"/>
        </w:rPr>
        <w:t xml:space="preserve">hằm </w:t>
      </w:r>
      <w:r w:rsidR="003510C2" w:rsidRPr="00C53592">
        <w:rPr>
          <w:rFonts w:eastAsia="Times New Roman" w:cs="Times New Roman"/>
          <w:sz w:val="27"/>
          <w:szCs w:val="27"/>
        </w:rPr>
        <w:t>kiểm soát tốt nhất toàn bộ chi phí hoạt động phát sinh. Ngoài ra còn chú trọng công tác thực hành tiết kiệm</w:t>
      </w:r>
      <w:r w:rsidR="008E4AC7" w:rsidRPr="00C53592">
        <w:rPr>
          <w:rFonts w:eastAsia="Times New Roman" w:cs="Times New Roman"/>
          <w:sz w:val="27"/>
          <w:szCs w:val="27"/>
        </w:rPr>
        <w:t>,</w:t>
      </w:r>
      <w:r w:rsidR="003510C2" w:rsidRPr="00C53592">
        <w:rPr>
          <w:rFonts w:eastAsia="Times New Roman" w:cs="Times New Roman"/>
          <w:sz w:val="27"/>
          <w:szCs w:val="27"/>
        </w:rPr>
        <w:t xml:space="preserve"> chống lãn</w:t>
      </w:r>
      <w:r w:rsidR="006431BC" w:rsidRPr="00C53592">
        <w:rPr>
          <w:rFonts w:eastAsia="Times New Roman" w:cs="Times New Roman"/>
          <w:sz w:val="27"/>
          <w:szCs w:val="27"/>
        </w:rPr>
        <w:t>g</w:t>
      </w:r>
      <w:r w:rsidR="003510C2" w:rsidRPr="00C53592">
        <w:rPr>
          <w:rFonts w:eastAsia="Times New Roman" w:cs="Times New Roman"/>
          <w:sz w:val="27"/>
          <w:szCs w:val="27"/>
        </w:rPr>
        <w:t xml:space="preserve"> phí.</w:t>
      </w:r>
    </w:p>
    <w:p w:rsidR="003510C2" w:rsidRPr="00C53592" w:rsidRDefault="00F94346" w:rsidP="00DC2B65">
      <w:pPr>
        <w:pStyle w:val="ListParagraph"/>
        <w:numPr>
          <w:ilvl w:val="0"/>
          <w:numId w:val="30"/>
        </w:numPr>
        <w:spacing w:before="120" w:after="120" w:line="264" w:lineRule="auto"/>
        <w:contextualSpacing w:val="0"/>
        <w:textAlignment w:val="baseline"/>
        <w:rPr>
          <w:rFonts w:eastAsia="Times New Roman" w:cs="Times New Roman"/>
          <w:b/>
          <w:i/>
          <w:sz w:val="27"/>
          <w:szCs w:val="27"/>
        </w:rPr>
      </w:pPr>
      <w:r w:rsidRPr="00C53592">
        <w:rPr>
          <w:rFonts w:eastAsia="Times New Roman" w:cs="Times New Roman"/>
          <w:b/>
          <w:i/>
          <w:sz w:val="27"/>
          <w:szCs w:val="27"/>
        </w:rPr>
        <w:t>Giải pháp về nhân sự</w:t>
      </w:r>
      <w:r w:rsidR="004979E9">
        <w:rPr>
          <w:rFonts w:eastAsia="Times New Roman" w:cs="Times New Roman"/>
          <w:b/>
          <w:i/>
          <w:sz w:val="27"/>
          <w:szCs w:val="27"/>
        </w:rPr>
        <w:t>:</w:t>
      </w:r>
    </w:p>
    <w:p w:rsidR="004979E9" w:rsidRPr="00C53592" w:rsidRDefault="004979E9"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 xml:space="preserve">Quản trị chặt chẽ và nâng cao </w:t>
      </w:r>
      <w:r w:rsidR="008A14A4">
        <w:rPr>
          <w:rFonts w:eastAsia="Times New Roman" w:cs="Times New Roman"/>
          <w:sz w:val="27"/>
          <w:szCs w:val="27"/>
        </w:rPr>
        <w:t>nguồn nhân lực ở tất cả các cấp, phân công giao việc, giao chỉ tiêu KPI, tạo điều kiện phát huy tối đa năng lực cá nhân.</w:t>
      </w:r>
    </w:p>
    <w:p w:rsidR="00F94346" w:rsidRPr="00C53592" w:rsidRDefault="00414642"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 xml:space="preserve">Đổi mới công tác tuyển dụng </w:t>
      </w:r>
      <w:r w:rsidR="008A3BB8">
        <w:rPr>
          <w:rFonts w:eastAsia="Times New Roman" w:cs="Times New Roman"/>
          <w:sz w:val="27"/>
          <w:szCs w:val="27"/>
        </w:rPr>
        <w:t>và đối tượng tuyển dụng</w:t>
      </w:r>
      <w:r w:rsidRPr="00C53592">
        <w:rPr>
          <w:rFonts w:eastAsia="Times New Roman" w:cs="Times New Roman"/>
          <w:sz w:val="27"/>
          <w:szCs w:val="27"/>
        </w:rPr>
        <w:t xml:space="preserve"> bằng nhiều hình thức thích hợp</w:t>
      </w:r>
      <w:r w:rsidR="00487FDF" w:rsidRPr="00C53592">
        <w:rPr>
          <w:rFonts w:eastAsia="Times New Roman" w:cs="Times New Roman"/>
          <w:sz w:val="27"/>
          <w:szCs w:val="27"/>
        </w:rPr>
        <w:t>,</w:t>
      </w:r>
      <w:r w:rsidRPr="00C53592">
        <w:rPr>
          <w:rFonts w:eastAsia="Times New Roman" w:cs="Times New Roman"/>
          <w:sz w:val="27"/>
          <w:szCs w:val="27"/>
        </w:rPr>
        <w:t xml:space="preserve"> bằng nhiều kênh khác nhau</w:t>
      </w:r>
      <w:r w:rsidR="008A3BB8">
        <w:rPr>
          <w:rFonts w:eastAsia="Times New Roman" w:cs="Times New Roman"/>
          <w:sz w:val="27"/>
          <w:szCs w:val="27"/>
        </w:rPr>
        <w:t xml:space="preserve">, tuyển ứng viên người nước ngoài cho những vị trí chưa có ứng viên Việt Nam đáp ứng được, </w:t>
      </w:r>
      <w:r w:rsidRPr="00C53592">
        <w:rPr>
          <w:rFonts w:eastAsia="Times New Roman" w:cs="Times New Roman"/>
          <w:sz w:val="27"/>
          <w:szCs w:val="27"/>
        </w:rPr>
        <w:t>làm cho các ứng viên thấy được Tổng Công ty luôn mở rộng cửa đón mời và tạo mọi điều kiện thuận lợi nhất</w:t>
      </w:r>
      <w:r w:rsidR="005B4602" w:rsidRPr="00C53592">
        <w:rPr>
          <w:rFonts w:eastAsia="Times New Roman" w:cs="Times New Roman"/>
          <w:sz w:val="27"/>
          <w:szCs w:val="27"/>
        </w:rPr>
        <w:t xml:space="preserve"> về việc làm</w:t>
      </w:r>
      <w:r w:rsidR="00487FDF" w:rsidRPr="00C53592">
        <w:rPr>
          <w:rFonts w:eastAsia="Times New Roman" w:cs="Times New Roman"/>
          <w:sz w:val="27"/>
          <w:szCs w:val="27"/>
        </w:rPr>
        <w:t>,</w:t>
      </w:r>
      <w:r w:rsidR="005B4602" w:rsidRPr="00C53592">
        <w:rPr>
          <w:rFonts w:eastAsia="Times New Roman" w:cs="Times New Roman"/>
          <w:sz w:val="27"/>
          <w:szCs w:val="27"/>
        </w:rPr>
        <w:t xml:space="preserve"> thu nhập</w:t>
      </w:r>
      <w:r w:rsidR="00487FDF" w:rsidRPr="00C53592">
        <w:rPr>
          <w:rFonts w:eastAsia="Times New Roman" w:cs="Times New Roman"/>
          <w:sz w:val="27"/>
          <w:szCs w:val="27"/>
        </w:rPr>
        <w:t>,</w:t>
      </w:r>
      <w:r w:rsidR="005B4602" w:rsidRPr="00C53592">
        <w:rPr>
          <w:rFonts w:eastAsia="Times New Roman" w:cs="Times New Roman"/>
          <w:sz w:val="27"/>
          <w:szCs w:val="27"/>
        </w:rPr>
        <w:t xml:space="preserve"> cơ hội thăng tiến</w:t>
      </w:r>
      <w:r w:rsidR="00487FDF" w:rsidRPr="00C53592">
        <w:rPr>
          <w:rFonts w:eastAsia="Times New Roman" w:cs="Times New Roman"/>
          <w:sz w:val="27"/>
          <w:szCs w:val="27"/>
        </w:rPr>
        <w:t>,</w:t>
      </w:r>
      <w:r w:rsidR="005B4602" w:rsidRPr="00C53592">
        <w:rPr>
          <w:rFonts w:eastAsia="Times New Roman" w:cs="Times New Roman"/>
          <w:sz w:val="27"/>
          <w:szCs w:val="27"/>
        </w:rPr>
        <w:t xml:space="preserve"> các ưu đãi và phúc lợi</w:t>
      </w:r>
      <w:r w:rsidR="00F23BB6" w:rsidRPr="00C53592">
        <w:rPr>
          <w:rFonts w:eastAsia="Times New Roman" w:cs="Times New Roman"/>
          <w:sz w:val="27"/>
          <w:szCs w:val="27"/>
        </w:rPr>
        <w:t>.</w:t>
      </w:r>
      <w:r w:rsidR="005B4602" w:rsidRPr="00C53592">
        <w:rPr>
          <w:rFonts w:eastAsia="Times New Roman" w:cs="Times New Roman"/>
          <w:sz w:val="27"/>
          <w:szCs w:val="27"/>
        </w:rPr>
        <w:t xml:space="preserve">… cho các ứng viên từ công nhân đến </w:t>
      </w:r>
      <w:r w:rsidR="008A3BB8">
        <w:rPr>
          <w:rFonts w:eastAsia="Times New Roman" w:cs="Times New Roman"/>
          <w:sz w:val="27"/>
          <w:szCs w:val="27"/>
        </w:rPr>
        <w:t>nhân sự</w:t>
      </w:r>
      <w:r w:rsidR="005B4602" w:rsidRPr="00C53592">
        <w:rPr>
          <w:rFonts w:eastAsia="Times New Roman" w:cs="Times New Roman"/>
          <w:sz w:val="27"/>
          <w:szCs w:val="27"/>
        </w:rPr>
        <w:t xml:space="preserve"> cấp cao về Tổng Công ty.</w:t>
      </w:r>
    </w:p>
    <w:p w:rsidR="005B4602" w:rsidRPr="00C53592" w:rsidRDefault="005B4602"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Tiếp tục duy trì và phát huy mạnh mẽ các nét đẹp văn hóa đã trở thành truyền thống quý báu của Tổng Công ty</w:t>
      </w:r>
      <w:r w:rsidR="00487FDF" w:rsidRPr="00C53592">
        <w:rPr>
          <w:rFonts w:eastAsia="Times New Roman" w:cs="Times New Roman"/>
          <w:sz w:val="27"/>
          <w:szCs w:val="27"/>
        </w:rPr>
        <w:t>,</w:t>
      </w:r>
      <w:r w:rsidRPr="00C53592">
        <w:rPr>
          <w:rFonts w:eastAsia="Times New Roman" w:cs="Times New Roman"/>
          <w:sz w:val="27"/>
          <w:szCs w:val="27"/>
        </w:rPr>
        <w:t xml:space="preserve"> tinh thần đoàn kết trên dưới một </w:t>
      </w:r>
      <w:r w:rsidR="00487FDF" w:rsidRPr="00C53592">
        <w:rPr>
          <w:rFonts w:eastAsia="Times New Roman" w:cs="Times New Roman"/>
          <w:sz w:val="27"/>
          <w:szCs w:val="27"/>
        </w:rPr>
        <w:t>l</w:t>
      </w:r>
      <w:r w:rsidR="00420691">
        <w:rPr>
          <w:rFonts w:eastAsia="Times New Roman" w:cs="Times New Roman"/>
          <w:sz w:val="27"/>
          <w:szCs w:val="27"/>
        </w:rPr>
        <w:t>ò</w:t>
      </w:r>
      <w:r w:rsidR="00487FDF" w:rsidRPr="00C53592">
        <w:rPr>
          <w:rFonts w:eastAsia="Times New Roman" w:cs="Times New Roman"/>
          <w:sz w:val="27"/>
          <w:szCs w:val="27"/>
        </w:rPr>
        <w:t>ng,</w:t>
      </w:r>
      <w:r w:rsidRPr="00C53592">
        <w:rPr>
          <w:rFonts w:eastAsia="Times New Roman" w:cs="Times New Roman"/>
          <w:sz w:val="27"/>
          <w:szCs w:val="27"/>
        </w:rPr>
        <w:t xml:space="preserve"> tính trung thực đạo đức trong sản xuất kinh doanh</w:t>
      </w:r>
      <w:r w:rsidR="00487FDF" w:rsidRPr="00C53592">
        <w:rPr>
          <w:rFonts w:eastAsia="Times New Roman" w:cs="Times New Roman"/>
          <w:sz w:val="27"/>
          <w:szCs w:val="27"/>
        </w:rPr>
        <w:t>,</w:t>
      </w:r>
      <w:r w:rsidRPr="00C53592">
        <w:rPr>
          <w:rFonts w:eastAsia="Times New Roman" w:cs="Times New Roman"/>
          <w:sz w:val="27"/>
          <w:szCs w:val="27"/>
        </w:rPr>
        <w:t xml:space="preserve"> sự thủy chung gắn bó với Tổng Công ty</w:t>
      </w:r>
      <w:r w:rsidR="00487FDF" w:rsidRPr="00C53592">
        <w:rPr>
          <w:rFonts w:eastAsia="Times New Roman" w:cs="Times New Roman"/>
          <w:sz w:val="27"/>
          <w:szCs w:val="27"/>
        </w:rPr>
        <w:t>,</w:t>
      </w:r>
      <w:r w:rsidRPr="00C53592">
        <w:rPr>
          <w:rFonts w:eastAsia="Times New Roman" w:cs="Times New Roman"/>
          <w:sz w:val="27"/>
          <w:szCs w:val="27"/>
        </w:rPr>
        <w:t xml:space="preserve"> sự chân thành cởi mở</w:t>
      </w:r>
      <w:r w:rsidR="00C4131B" w:rsidRPr="00C53592">
        <w:rPr>
          <w:rFonts w:eastAsia="Times New Roman" w:cs="Times New Roman"/>
          <w:sz w:val="27"/>
          <w:szCs w:val="27"/>
        </w:rPr>
        <w:t xml:space="preserve"> giúp đỡ lẫn nhau</w:t>
      </w:r>
      <w:r w:rsidR="00487FDF" w:rsidRPr="00C53592">
        <w:rPr>
          <w:rFonts w:eastAsia="Times New Roman" w:cs="Times New Roman"/>
          <w:sz w:val="27"/>
          <w:szCs w:val="27"/>
        </w:rPr>
        <w:t>,</w:t>
      </w:r>
      <w:r w:rsidR="00C4131B" w:rsidRPr="00C53592">
        <w:rPr>
          <w:rFonts w:eastAsia="Times New Roman" w:cs="Times New Roman"/>
          <w:sz w:val="27"/>
          <w:szCs w:val="27"/>
        </w:rPr>
        <w:t xml:space="preserve"> ý thức tổ chức kỷ luật và tinh thần trách nhiệm trong công việc</w:t>
      </w:r>
      <w:r w:rsidR="00F23BB6" w:rsidRPr="00C53592">
        <w:rPr>
          <w:rFonts w:eastAsia="Times New Roman" w:cs="Times New Roman"/>
          <w:sz w:val="27"/>
          <w:szCs w:val="27"/>
        </w:rPr>
        <w:t>.</w:t>
      </w:r>
      <w:r w:rsidR="00C4131B" w:rsidRPr="00C53592">
        <w:rPr>
          <w:rFonts w:eastAsia="Times New Roman" w:cs="Times New Roman"/>
          <w:sz w:val="27"/>
          <w:szCs w:val="27"/>
        </w:rPr>
        <w:t>… Coi đây là nhiệm vụ quan trọng để xây dựng nền tảng vững chắc cho Tổng Công ty phát triển hiệu quả và bền vững.</w:t>
      </w:r>
      <w:r w:rsidR="00A02E03">
        <w:rPr>
          <w:rFonts w:eastAsia="Times New Roman" w:cs="Times New Roman"/>
          <w:sz w:val="27"/>
          <w:szCs w:val="27"/>
        </w:rPr>
        <w:t xml:space="preserve"> Tuyển dụng cán bộ kỹ thuật, kỹ sư kỹ thuật nhằm chuẩn bị cho việc ứng dụng cách mạng 4.0.</w:t>
      </w:r>
    </w:p>
    <w:p w:rsidR="00C4131B" w:rsidRPr="00C53592" w:rsidRDefault="00C4131B" w:rsidP="00DC2B65">
      <w:pPr>
        <w:pStyle w:val="ListParagraph"/>
        <w:numPr>
          <w:ilvl w:val="0"/>
          <w:numId w:val="30"/>
        </w:numPr>
        <w:spacing w:before="120" w:after="120" w:line="264" w:lineRule="auto"/>
        <w:contextualSpacing w:val="0"/>
        <w:textAlignment w:val="baseline"/>
        <w:rPr>
          <w:rFonts w:eastAsia="Times New Roman" w:cs="Times New Roman"/>
          <w:b/>
          <w:i/>
          <w:sz w:val="27"/>
          <w:szCs w:val="27"/>
        </w:rPr>
      </w:pPr>
      <w:r w:rsidRPr="00C53592">
        <w:rPr>
          <w:rFonts w:eastAsia="Times New Roman" w:cs="Times New Roman"/>
          <w:b/>
          <w:i/>
          <w:sz w:val="27"/>
          <w:szCs w:val="27"/>
        </w:rPr>
        <w:t>Quản trị sản xuất</w:t>
      </w:r>
      <w:r w:rsidR="004979E9">
        <w:rPr>
          <w:rFonts w:eastAsia="Times New Roman" w:cs="Times New Roman"/>
          <w:b/>
          <w:i/>
          <w:sz w:val="27"/>
          <w:szCs w:val="27"/>
        </w:rPr>
        <w:t>:</w:t>
      </w:r>
    </w:p>
    <w:p w:rsidR="00C4131B" w:rsidRPr="00C53592" w:rsidRDefault="00C4131B"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lastRenderedPageBreak/>
        <w:t>Tăng cường kiểm soát</w:t>
      </w:r>
      <w:r w:rsidR="002A4005" w:rsidRPr="00C53592">
        <w:rPr>
          <w:rFonts w:eastAsia="Times New Roman" w:cs="Times New Roman"/>
          <w:sz w:val="27"/>
          <w:szCs w:val="27"/>
        </w:rPr>
        <w:t xml:space="preserve"> các định mức: năng suất</w:t>
      </w:r>
      <w:r w:rsidR="00487FDF" w:rsidRPr="00C53592">
        <w:rPr>
          <w:rFonts w:eastAsia="Times New Roman" w:cs="Times New Roman"/>
          <w:sz w:val="27"/>
          <w:szCs w:val="27"/>
        </w:rPr>
        <w:t>,</w:t>
      </w:r>
      <w:r w:rsidR="007670BA" w:rsidRPr="00C53592">
        <w:rPr>
          <w:rFonts w:eastAsia="Times New Roman" w:cs="Times New Roman"/>
          <w:sz w:val="27"/>
          <w:szCs w:val="27"/>
        </w:rPr>
        <w:t xml:space="preserve"> chất lư</w:t>
      </w:r>
      <w:r w:rsidR="00050FE3" w:rsidRPr="00C53592">
        <w:rPr>
          <w:rFonts w:eastAsia="Times New Roman" w:cs="Times New Roman"/>
          <w:sz w:val="27"/>
          <w:szCs w:val="27"/>
        </w:rPr>
        <w:t>ợng</w:t>
      </w:r>
      <w:r w:rsidR="00487FDF" w:rsidRPr="00C53592">
        <w:rPr>
          <w:rFonts w:eastAsia="Times New Roman" w:cs="Times New Roman"/>
          <w:sz w:val="27"/>
          <w:szCs w:val="27"/>
        </w:rPr>
        <w:t>,</w:t>
      </w:r>
      <w:r w:rsidR="00050FE3" w:rsidRPr="00C53592">
        <w:rPr>
          <w:rFonts w:eastAsia="Times New Roman" w:cs="Times New Roman"/>
          <w:sz w:val="27"/>
          <w:szCs w:val="27"/>
        </w:rPr>
        <w:t xml:space="preserve"> lao động</w:t>
      </w:r>
      <w:r w:rsidR="00487FDF" w:rsidRPr="00C53592">
        <w:rPr>
          <w:rFonts w:eastAsia="Times New Roman" w:cs="Times New Roman"/>
          <w:sz w:val="27"/>
          <w:szCs w:val="27"/>
        </w:rPr>
        <w:t>,</w:t>
      </w:r>
      <w:r w:rsidR="00050FE3" w:rsidRPr="00C53592">
        <w:rPr>
          <w:rFonts w:eastAsia="Times New Roman" w:cs="Times New Roman"/>
          <w:sz w:val="27"/>
          <w:szCs w:val="27"/>
        </w:rPr>
        <w:t xml:space="preserve"> tiêu hao nguyên -</w:t>
      </w:r>
      <w:r w:rsidR="007670BA" w:rsidRPr="00C53592">
        <w:rPr>
          <w:rFonts w:eastAsia="Times New Roman" w:cs="Times New Roman"/>
          <w:sz w:val="27"/>
          <w:szCs w:val="27"/>
        </w:rPr>
        <w:t xml:space="preserve"> nhiên </w:t>
      </w:r>
      <w:r w:rsidR="00050FE3" w:rsidRPr="00C53592">
        <w:rPr>
          <w:rFonts w:eastAsia="Times New Roman" w:cs="Times New Roman"/>
          <w:sz w:val="27"/>
          <w:szCs w:val="27"/>
        </w:rPr>
        <w:t>-</w:t>
      </w:r>
      <w:r w:rsidR="007670BA" w:rsidRPr="00C53592">
        <w:rPr>
          <w:rFonts w:eastAsia="Times New Roman" w:cs="Times New Roman"/>
          <w:sz w:val="27"/>
          <w:szCs w:val="27"/>
        </w:rPr>
        <w:t xml:space="preserve"> vật </w:t>
      </w:r>
      <w:r w:rsidR="00050FE3" w:rsidRPr="00C53592">
        <w:rPr>
          <w:rFonts w:eastAsia="Times New Roman" w:cs="Times New Roman"/>
          <w:sz w:val="27"/>
          <w:szCs w:val="27"/>
        </w:rPr>
        <w:t>-</w:t>
      </w:r>
      <w:r w:rsidR="007670BA" w:rsidRPr="00C53592">
        <w:rPr>
          <w:rFonts w:eastAsia="Times New Roman" w:cs="Times New Roman"/>
          <w:sz w:val="27"/>
          <w:szCs w:val="27"/>
        </w:rPr>
        <w:t xml:space="preserve"> phụ liệu</w:t>
      </w:r>
      <w:r w:rsidR="00487FDF" w:rsidRPr="00C53592">
        <w:rPr>
          <w:rFonts w:eastAsia="Times New Roman" w:cs="Times New Roman"/>
          <w:sz w:val="27"/>
          <w:szCs w:val="27"/>
        </w:rPr>
        <w:t>,</w:t>
      </w:r>
      <w:r w:rsidR="007670BA" w:rsidRPr="00C53592">
        <w:rPr>
          <w:rFonts w:eastAsia="Times New Roman" w:cs="Times New Roman"/>
          <w:sz w:val="27"/>
          <w:szCs w:val="27"/>
        </w:rPr>
        <w:t xml:space="preserve"> các chi phí phát sinh khác</w:t>
      </w:r>
      <w:r w:rsidR="00487FDF" w:rsidRPr="00C53592">
        <w:rPr>
          <w:rFonts w:eastAsia="Times New Roman" w:cs="Times New Roman"/>
          <w:sz w:val="27"/>
          <w:szCs w:val="27"/>
        </w:rPr>
        <w:t>,</w:t>
      </w:r>
      <w:r w:rsidR="007670BA" w:rsidRPr="00C53592">
        <w:rPr>
          <w:rFonts w:eastAsia="Times New Roman" w:cs="Times New Roman"/>
          <w:sz w:val="27"/>
          <w:szCs w:val="27"/>
        </w:rPr>
        <w:t xml:space="preserve"> đầu vào</w:t>
      </w:r>
      <w:r w:rsidR="00487FDF" w:rsidRPr="00C53592">
        <w:rPr>
          <w:rFonts w:eastAsia="Times New Roman" w:cs="Times New Roman"/>
          <w:sz w:val="27"/>
          <w:szCs w:val="27"/>
        </w:rPr>
        <w:t>,</w:t>
      </w:r>
      <w:r w:rsidR="007670BA" w:rsidRPr="00C53592">
        <w:rPr>
          <w:rFonts w:eastAsia="Times New Roman" w:cs="Times New Roman"/>
          <w:sz w:val="27"/>
          <w:szCs w:val="27"/>
        </w:rPr>
        <w:t xml:space="preserve"> đầu ra…</w:t>
      </w:r>
    </w:p>
    <w:p w:rsidR="007670BA" w:rsidRPr="00C53592" w:rsidRDefault="007670BA"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Tiếp tục cải tiến bộ máy quản lý từ các ban</w:t>
      </w:r>
      <w:r w:rsidR="00487FDF" w:rsidRPr="00C53592">
        <w:rPr>
          <w:rFonts w:eastAsia="Times New Roman" w:cs="Times New Roman"/>
          <w:sz w:val="27"/>
          <w:szCs w:val="27"/>
        </w:rPr>
        <w:t>,</w:t>
      </w:r>
      <w:r w:rsidRPr="00C53592">
        <w:rPr>
          <w:rFonts w:eastAsia="Times New Roman" w:cs="Times New Roman"/>
          <w:sz w:val="27"/>
          <w:szCs w:val="27"/>
        </w:rPr>
        <w:t xml:space="preserve"> phòng đến các nhà máy sản xuất theo hướng giảm đầu mối trung gian.</w:t>
      </w:r>
    </w:p>
    <w:p w:rsidR="007670BA" w:rsidRPr="00C53592" w:rsidRDefault="007670BA"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Tái cấu trúc mô hình sản xuất của một số đơn vị không hiệu quả.</w:t>
      </w:r>
    </w:p>
    <w:p w:rsidR="007670BA" w:rsidRPr="00C53592" w:rsidRDefault="007670BA"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Tập trung chỉ đạo</w:t>
      </w:r>
      <w:r w:rsidR="00487FDF" w:rsidRPr="00C53592">
        <w:rPr>
          <w:rFonts w:eastAsia="Times New Roman" w:cs="Times New Roman"/>
          <w:sz w:val="27"/>
          <w:szCs w:val="27"/>
        </w:rPr>
        <w:t>,</w:t>
      </w:r>
      <w:r w:rsidRPr="00C53592">
        <w:rPr>
          <w:rFonts w:eastAsia="Times New Roman" w:cs="Times New Roman"/>
          <w:sz w:val="27"/>
          <w:szCs w:val="27"/>
        </w:rPr>
        <w:t xml:space="preserve"> điều hành quyết liệt bằng các giải pháp đồng bộ</w:t>
      </w:r>
      <w:r w:rsidR="00487FDF" w:rsidRPr="00C53592">
        <w:rPr>
          <w:rFonts w:eastAsia="Times New Roman" w:cs="Times New Roman"/>
          <w:sz w:val="27"/>
          <w:szCs w:val="27"/>
        </w:rPr>
        <w:t>,</w:t>
      </w:r>
      <w:r w:rsidRPr="00C53592">
        <w:rPr>
          <w:rFonts w:eastAsia="Times New Roman" w:cs="Times New Roman"/>
          <w:sz w:val="27"/>
          <w:szCs w:val="27"/>
        </w:rPr>
        <w:t xml:space="preserve"> khoa học nhằm nhanh chóng chiếm ưu thế về khả năng cạnh tranh</w:t>
      </w:r>
      <w:r w:rsidR="00487FDF" w:rsidRPr="00C53592">
        <w:rPr>
          <w:rFonts w:eastAsia="Times New Roman" w:cs="Times New Roman"/>
          <w:sz w:val="27"/>
          <w:szCs w:val="27"/>
        </w:rPr>
        <w:t>,</w:t>
      </w:r>
      <w:r w:rsidRPr="00C53592">
        <w:rPr>
          <w:rFonts w:eastAsia="Times New Roman" w:cs="Times New Roman"/>
          <w:sz w:val="27"/>
          <w:szCs w:val="27"/>
        </w:rPr>
        <w:t xml:space="preserve"> về ổn định chất lượng.</w:t>
      </w:r>
    </w:p>
    <w:p w:rsidR="007670BA" w:rsidRPr="00C53592" w:rsidRDefault="007670BA"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Quan tâm giải quyết nhanh</w:t>
      </w:r>
      <w:r w:rsidR="00487FDF" w:rsidRPr="00C53592">
        <w:rPr>
          <w:rFonts w:eastAsia="Times New Roman" w:cs="Times New Roman"/>
          <w:sz w:val="27"/>
          <w:szCs w:val="27"/>
        </w:rPr>
        <w:t>,</w:t>
      </w:r>
      <w:r w:rsidRPr="00C53592">
        <w:rPr>
          <w:rFonts w:eastAsia="Times New Roman" w:cs="Times New Roman"/>
          <w:sz w:val="27"/>
          <w:szCs w:val="27"/>
        </w:rPr>
        <w:t xml:space="preserve"> triệt để</w:t>
      </w:r>
      <w:r w:rsidR="00487FDF" w:rsidRPr="00C53592">
        <w:rPr>
          <w:rFonts w:eastAsia="Times New Roman" w:cs="Times New Roman"/>
          <w:sz w:val="27"/>
          <w:szCs w:val="27"/>
        </w:rPr>
        <w:t>,</w:t>
      </w:r>
      <w:r w:rsidRPr="00C53592">
        <w:rPr>
          <w:rFonts w:eastAsia="Times New Roman" w:cs="Times New Roman"/>
          <w:sz w:val="27"/>
          <w:szCs w:val="27"/>
        </w:rPr>
        <w:t xml:space="preserve"> quản lý chặt chẽ việc thực hiện các định mức kinh tế</w:t>
      </w:r>
      <w:r w:rsidR="00C90DA6" w:rsidRPr="00C53592">
        <w:rPr>
          <w:rFonts w:eastAsia="Times New Roman" w:cs="Times New Roman"/>
          <w:sz w:val="27"/>
          <w:szCs w:val="27"/>
        </w:rPr>
        <w:t>,</w:t>
      </w:r>
      <w:r w:rsidRPr="00C53592">
        <w:rPr>
          <w:rFonts w:eastAsia="Times New Roman" w:cs="Times New Roman"/>
          <w:sz w:val="27"/>
          <w:szCs w:val="27"/>
        </w:rPr>
        <w:t xml:space="preserve"> kỹ thuật và các chuẩn mực của Tổng Công ty.</w:t>
      </w:r>
    </w:p>
    <w:p w:rsidR="00455A43" w:rsidRPr="00C53592" w:rsidRDefault="00D41A7E" w:rsidP="00DC2B65">
      <w:pPr>
        <w:pStyle w:val="ListParagraph"/>
        <w:numPr>
          <w:ilvl w:val="0"/>
          <w:numId w:val="30"/>
        </w:numPr>
        <w:spacing w:before="120" w:after="120" w:line="264" w:lineRule="auto"/>
        <w:contextualSpacing w:val="0"/>
        <w:textAlignment w:val="baseline"/>
        <w:rPr>
          <w:rFonts w:eastAsia="Times New Roman" w:cs="Times New Roman"/>
          <w:b/>
          <w:i/>
          <w:sz w:val="27"/>
          <w:szCs w:val="27"/>
        </w:rPr>
      </w:pPr>
      <w:r w:rsidRPr="00C53592">
        <w:rPr>
          <w:rFonts w:eastAsia="Times New Roman" w:cs="Times New Roman"/>
          <w:b/>
          <w:i/>
          <w:sz w:val="27"/>
          <w:szCs w:val="27"/>
        </w:rPr>
        <w:t>Quản trị hệ thống thông tin</w:t>
      </w:r>
      <w:r w:rsidR="004979E9">
        <w:rPr>
          <w:rFonts w:eastAsia="Times New Roman" w:cs="Times New Roman"/>
          <w:b/>
          <w:i/>
          <w:sz w:val="27"/>
          <w:szCs w:val="27"/>
        </w:rPr>
        <w:t>:</w:t>
      </w:r>
    </w:p>
    <w:p w:rsidR="00D41A7E" w:rsidRPr="00C53592" w:rsidRDefault="00005B34"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 xml:space="preserve">Hoàn thành </w:t>
      </w:r>
      <w:r w:rsidR="004979E9">
        <w:rPr>
          <w:rFonts w:eastAsia="Times New Roman" w:cs="Times New Roman"/>
          <w:sz w:val="27"/>
          <w:szCs w:val="27"/>
        </w:rPr>
        <w:t>chương trình Rosy</w:t>
      </w:r>
      <w:r w:rsidRPr="00C53592">
        <w:rPr>
          <w:rFonts w:eastAsia="Times New Roman" w:cs="Times New Roman"/>
          <w:sz w:val="27"/>
          <w:szCs w:val="27"/>
        </w:rPr>
        <w:t xml:space="preserve"> theo yêu cầu quản trị và tiến tới chuẩn theo định hướng chuyên nghiệp của Tổng Công ty.</w:t>
      </w:r>
    </w:p>
    <w:p w:rsidR="00F94521" w:rsidRPr="00C53592" w:rsidRDefault="00F94521"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Hoàn thiện hệ thống thông tin bằng việc đầu tư trang thiết bị công nghệ thông tin tiên tiến</w:t>
      </w:r>
      <w:r w:rsidR="00E86A5B" w:rsidRPr="00C53592">
        <w:rPr>
          <w:rFonts w:eastAsia="Times New Roman" w:cs="Times New Roman"/>
          <w:sz w:val="27"/>
          <w:szCs w:val="27"/>
        </w:rPr>
        <w:t>,</w:t>
      </w:r>
      <w:r w:rsidRPr="00C53592">
        <w:rPr>
          <w:rFonts w:eastAsia="Times New Roman" w:cs="Times New Roman"/>
          <w:sz w:val="27"/>
          <w:szCs w:val="27"/>
        </w:rPr>
        <w:t xml:space="preserve"> bảo mật.</w:t>
      </w:r>
    </w:p>
    <w:p w:rsidR="00F94521" w:rsidRDefault="006F431B" w:rsidP="004979E9">
      <w:pPr>
        <w:pStyle w:val="ListParagraph"/>
        <w:numPr>
          <w:ilvl w:val="0"/>
          <w:numId w:val="40"/>
        </w:numPr>
        <w:tabs>
          <w:tab w:val="left" w:pos="1080"/>
        </w:tabs>
        <w:spacing w:before="120" w:after="120" w:line="288" w:lineRule="auto"/>
        <w:ind w:left="0" w:firstLine="720"/>
        <w:textAlignment w:val="baseline"/>
        <w:rPr>
          <w:rFonts w:eastAsia="Times New Roman" w:cs="Times New Roman"/>
          <w:sz w:val="27"/>
          <w:szCs w:val="27"/>
        </w:rPr>
      </w:pPr>
      <w:r w:rsidRPr="00C53592">
        <w:rPr>
          <w:rFonts w:eastAsia="Times New Roman" w:cs="Times New Roman"/>
          <w:sz w:val="27"/>
          <w:szCs w:val="27"/>
        </w:rPr>
        <w:t>Sử dụng các phần mềm quản trị tiên tiến</w:t>
      </w:r>
      <w:r w:rsidR="007E214E" w:rsidRPr="00C53592">
        <w:rPr>
          <w:rFonts w:eastAsia="Times New Roman" w:cs="Times New Roman"/>
          <w:sz w:val="27"/>
          <w:szCs w:val="27"/>
        </w:rPr>
        <w:t>,</w:t>
      </w:r>
      <w:r w:rsidRPr="00C53592">
        <w:rPr>
          <w:rFonts w:eastAsia="Times New Roman" w:cs="Times New Roman"/>
          <w:sz w:val="27"/>
          <w:szCs w:val="27"/>
        </w:rPr>
        <w:t xml:space="preserve"> rút ngắn thời gian</w:t>
      </w:r>
      <w:r w:rsidR="007E214E" w:rsidRPr="00C53592">
        <w:rPr>
          <w:rFonts w:eastAsia="Times New Roman" w:cs="Times New Roman"/>
          <w:sz w:val="27"/>
          <w:szCs w:val="27"/>
        </w:rPr>
        <w:t>,</w:t>
      </w:r>
      <w:r w:rsidRPr="00C53592">
        <w:rPr>
          <w:rFonts w:eastAsia="Times New Roman" w:cs="Times New Roman"/>
          <w:sz w:val="27"/>
          <w:szCs w:val="27"/>
        </w:rPr>
        <w:t xml:space="preserve"> báo cáo kịp thời cho các cơ quan hữu quan và công tác công bố thông tin.</w:t>
      </w:r>
    </w:p>
    <w:p w:rsidR="003E34D2" w:rsidRPr="00C53592" w:rsidRDefault="00032CCE" w:rsidP="00E22496">
      <w:pPr>
        <w:pStyle w:val="ListParagraph"/>
        <w:numPr>
          <w:ilvl w:val="0"/>
          <w:numId w:val="27"/>
        </w:numPr>
        <w:spacing w:before="240" w:after="120" w:line="288" w:lineRule="auto"/>
        <w:ind w:left="288" w:hanging="158"/>
        <w:contextualSpacing w:val="0"/>
        <w:rPr>
          <w:rFonts w:cs="Times New Roman"/>
          <w:b/>
          <w:sz w:val="27"/>
          <w:szCs w:val="27"/>
        </w:rPr>
      </w:pPr>
      <w:r w:rsidRPr="00C53592">
        <w:rPr>
          <w:rFonts w:cs="Times New Roman"/>
          <w:b/>
          <w:sz w:val="27"/>
          <w:szCs w:val="27"/>
        </w:rPr>
        <w:t xml:space="preserve">CÁC CHỈ TIÊU </w:t>
      </w:r>
      <w:r w:rsidR="00F541EC" w:rsidRPr="00C53592">
        <w:rPr>
          <w:rFonts w:cs="Times New Roman"/>
          <w:b/>
          <w:sz w:val="27"/>
          <w:szCs w:val="27"/>
        </w:rPr>
        <w:t xml:space="preserve">KẾ HOẠCH </w:t>
      </w:r>
      <w:r w:rsidR="00F65DB5" w:rsidRPr="00C53592">
        <w:rPr>
          <w:rFonts w:cs="Times New Roman"/>
          <w:b/>
          <w:sz w:val="27"/>
          <w:szCs w:val="27"/>
        </w:rPr>
        <w:t xml:space="preserve">NĂM </w:t>
      </w:r>
      <w:r w:rsidR="00CF3709" w:rsidRPr="00C53592">
        <w:rPr>
          <w:rFonts w:cs="Times New Roman"/>
          <w:b/>
          <w:sz w:val="27"/>
          <w:szCs w:val="27"/>
        </w:rPr>
        <w:t>201</w:t>
      </w:r>
      <w:r w:rsidR="008A14A4">
        <w:rPr>
          <w:rFonts w:cs="Times New Roman"/>
          <w:b/>
          <w:sz w:val="27"/>
          <w:szCs w:val="27"/>
        </w:rPr>
        <w:t>9</w:t>
      </w:r>
      <w:r w:rsidR="004979E9">
        <w:rPr>
          <w:rFonts w:cs="Times New Roman"/>
          <w:b/>
          <w:sz w:val="27"/>
          <w:szCs w:val="27"/>
        </w:rPr>
        <w:t>:</w:t>
      </w:r>
    </w:p>
    <w:p w:rsidR="00DD19D3" w:rsidRDefault="00DD19D3" w:rsidP="0056432C">
      <w:pPr>
        <w:spacing w:before="120" w:after="120" w:line="288" w:lineRule="auto"/>
        <w:ind w:firstLine="720"/>
        <w:textAlignment w:val="baseline"/>
        <w:rPr>
          <w:rFonts w:eastAsia="Times New Roman" w:cs="Times New Roman"/>
          <w:sz w:val="27"/>
          <w:szCs w:val="27"/>
        </w:rPr>
      </w:pPr>
      <w:r>
        <w:rPr>
          <w:rFonts w:eastAsia="Times New Roman" w:cs="Times New Roman"/>
          <w:sz w:val="27"/>
          <w:szCs w:val="27"/>
        </w:rPr>
        <w:t>Với nhiều giải pháp đã trình bày ở trên để quyết tâm nâng cao khả năng cạnh tranh trong việc dành thị trường xuất khẩu cũng như</w:t>
      </w:r>
      <w:r w:rsidR="00E51740">
        <w:rPr>
          <w:rFonts w:eastAsia="Times New Roman" w:cs="Times New Roman"/>
          <w:sz w:val="27"/>
          <w:szCs w:val="27"/>
        </w:rPr>
        <w:t xml:space="preserve"> nội địa</w:t>
      </w:r>
      <w:r>
        <w:rPr>
          <w:rFonts w:eastAsia="Times New Roman" w:cs="Times New Roman"/>
          <w:sz w:val="27"/>
          <w:szCs w:val="27"/>
        </w:rPr>
        <w:t>, tuy nhiên năm 201</w:t>
      </w:r>
      <w:r w:rsidR="008A14A4">
        <w:rPr>
          <w:rFonts w:eastAsia="Times New Roman" w:cs="Times New Roman"/>
          <w:sz w:val="27"/>
          <w:szCs w:val="27"/>
        </w:rPr>
        <w:t>9</w:t>
      </w:r>
      <w:r>
        <w:rPr>
          <w:rFonts w:eastAsia="Times New Roman" w:cs="Times New Roman"/>
          <w:sz w:val="27"/>
          <w:szCs w:val="27"/>
        </w:rPr>
        <w:t xml:space="preserve"> Phong Phú cần tập trung củng cố các mục tiêu cốt lõi sau:</w:t>
      </w:r>
    </w:p>
    <w:p w:rsidR="00420691" w:rsidRDefault="00420691" w:rsidP="00420691">
      <w:pPr>
        <w:numPr>
          <w:ilvl w:val="0"/>
          <w:numId w:val="46"/>
        </w:numPr>
        <w:tabs>
          <w:tab w:val="clear" w:pos="360"/>
          <w:tab w:val="left" w:pos="1080"/>
        </w:tabs>
        <w:spacing w:before="120" w:line="276" w:lineRule="auto"/>
        <w:ind w:left="0" w:right="27" w:firstLine="720"/>
        <w:rPr>
          <w:sz w:val="26"/>
          <w:szCs w:val="26"/>
        </w:rPr>
      </w:pPr>
      <w:r>
        <w:rPr>
          <w:sz w:val="26"/>
          <w:szCs w:val="26"/>
        </w:rPr>
        <w:t xml:space="preserve">Quyết liệt triển khai chương trình </w:t>
      </w:r>
      <w:r w:rsidR="008A14A4">
        <w:rPr>
          <w:sz w:val="26"/>
          <w:szCs w:val="26"/>
        </w:rPr>
        <w:t xml:space="preserve">đánh giá và </w:t>
      </w:r>
      <w:r>
        <w:rPr>
          <w:sz w:val="26"/>
          <w:szCs w:val="26"/>
        </w:rPr>
        <w:t>phát triển nguồn nhân lực, xem đây là chương trình trọng tâm của năm 201</w:t>
      </w:r>
      <w:r w:rsidR="008A14A4">
        <w:rPr>
          <w:sz w:val="26"/>
          <w:szCs w:val="26"/>
        </w:rPr>
        <w:t>9</w:t>
      </w:r>
      <w:r>
        <w:rPr>
          <w:sz w:val="26"/>
          <w:szCs w:val="26"/>
        </w:rPr>
        <w:t>, cụ thể:</w:t>
      </w:r>
    </w:p>
    <w:p w:rsidR="00420691" w:rsidRDefault="00420691" w:rsidP="00420691">
      <w:pPr>
        <w:pStyle w:val="ListParagraph"/>
        <w:numPr>
          <w:ilvl w:val="0"/>
          <w:numId w:val="47"/>
        </w:numPr>
        <w:tabs>
          <w:tab w:val="left" w:pos="1080"/>
        </w:tabs>
        <w:spacing w:before="120" w:line="276" w:lineRule="auto"/>
        <w:ind w:left="0" w:right="27" w:firstLine="720"/>
        <w:rPr>
          <w:sz w:val="26"/>
          <w:szCs w:val="26"/>
        </w:rPr>
      </w:pPr>
      <w:r>
        <w:rPr>
          <w:sz w:val="26"/>
          <w:szCs w:val="26"/>
        </w:rPr>
        <w:t>Công tác tuyển dụng: Thay đổi phương thức tuyển dụng, thu hút lao động có tay nghề có kỹ năng, nhiệt huyết vào làm việc tại Tổng Công ty.</w:t>
      </w:r>
    </w:p>
    <w:p w:rsidR="00420691" w:rsidRDefault="00420691" w:rsidP="00420691">
      <w:pPr>
        <w:pStyle w:val="ListParagraph"/>
        <w:numPr>
          <w:ilvl w:val="0"/>
          <w:numId w:val="47"/>
        </w:numPr>
        <w:tabs>
          <w:tab w:val="left" w:pos="1080"/>
        </w:tabs>
        <w:spacing w:before="120" w:line="276" w:lineRule="auto"/>
        <w:ind w:left="0" w:right="27" w:firstLine="720"/>
        <w:rPr>
          <w:sz w:val="26"/>
          <w:szCs w:val="26"/>
        </w:rPr>
      </w:pPr>
      <w:r>
        <w:rPr>
          <w:sz w:val="26"/>
          <w:szCs w:val="26"/>
        </w:rPr>
        <w:t xml:space="preserve">Công tác tiền lương: Xây dựng phương án trả lương tiên tiến bao gồm phần cứng và phần mềm gắn liền với kết quả thực hiện các chỉ tiêu KPI được giao, tạo sự công bằng, hợp lý phát huy tối đa hiệu suất làm việc cá nhân và tinh thần làm việc theo nhóm. </w:t>
      </w:r>
    </w:p>
    <w:p w:rsidR="00420691" w:rsidRPr="00420691" w:rsidRDefault="00420691" w:rsidP="00420691">
      <w:pPr>
        <w:pStyle w:val="ListParagraph"/>
        <w:numPr>
          <w:ilvl w:val="0"/>
          <w:numId w:val="47"/>
        </w:numPr>
        <w:tabs>
          <w:tab w:val="left" w:pos="1080"/>
        </w:tabs>
        <w:spacing w:before="120" w:line="276" w:lineRule="auto"/>
        <w:ind w:left="0" w:right="27" w:firstLine="720"/>
        <w:rPr>
          <w:sz w:val="26"/>
          <w:szCs w:val="26"/>
        </w:rPr>
      </w:pPr>
      <w:r w:rsidRPr="00B866A6">
        <w:rPr>
          <w:sz w:val="26"/>
          <w:szCs w:val="26"/>
        </w:rPr>
        <w:t xml:space="preserve">Công tác đào tạo: </w:t>
      </w:r>
      <w:r w:rsidR="008A14A4">
        <w:rPr>
          <w:sz w:val="26"/>
          <w:szCs w:val="26"/>
        </w:rPr>
        <w:t>Tiếp tục đ</w:t>
      </w:r>
      <w:r w:rsidRPr="00B866A6">
        <w:rPr>
          <w:sz w:val="26"/>
          <w:szCs w:val="26"/>
        </w:rPr>
        <w:t xml:space="preserve">ào tạo kỹ năng quản lý điều hành thực hành cho các </w:t>
      </w:r>
      <w:r>
        <w:rPr>
          <w:sz w:val="26"/>
          <w:szCs w:val="26"/>
        </w:rPr>
        <w:t xml:space="preserve">kỹ sư, cử nhân giỏi </w:t>
      </w:r>
      <w:r w:rsidR="008A14A4">
        <w:rPr>
          <w:sz w:val="26"/>
          <w:szCs w:val="26"/>
        </w:rPr>
        <w:t>và đào tạo tự động hóa cho nhân sự quản lý và kỹ sư.</w:t>
      </w:r>
    </w:p>
    <w:p w:rsidR="00DD19D3" w:rsidRPr="00420691" w:rsidRDefault="00420691" w:rsidP="00420691">
      <w:pPr>
        <w:numPr>
          <w:ilvl w:val="0"/>
          <w:numId w:val="46"/>
        </w:numPr>
        <w:tabs>
          <w:tab w:val="clear" w:pos="360"/>
          <w:tab w:val="left" w:pos="1080"/>
        </w:tabs>
        <w:spacing w:before="120" w:line="276" w:lineRule="auto"/>
        <w:ind w:left="0" w:right="27" w:firstLine="720"/>
        <w:rPr>
          <w:sz w:val="26"/>
          <w:szCs w:val="26"/>
        </w:rPr>
      </w:pPr>
      <w:r>
        <w:rPr>
          <w:sz w:val="26"/>
          <w:szCs w:val="26"/>
        </w:rPr>
        <w:t>Tiếp tục đầu tư đổi mới thiết bị hiện đại tự động cao, công nghệ sản xuất tiên tiến kết hợp đầu tư mở rộng t</w:t>
      </w:r>
      <w:r w:rsidR="000B1910">
        <w:rPr>
          <w:sz w:val="26"/>
          <w:szCs w:val="26"/>
        </w:rPr>
        <w:t>ă</w:t>
      </w:r>
      <w:r>
        <w:rPr>
          <w:sz w:val="26"/>
          <w:szCs w:val="26"/>
        </w:rPr>
        <w:t>ng năng lực sản xuất</w:t>
      </w:r>
      <w:r w:rsidR="000B1910">
        <w:rPr>
          <w:sz w:val="26"/>
          <w:szCs w:val="26"/>
        </w:rPr>
        <w:t xml:space="preserve"> chất lượng sản phẩm, giảm chi phí: nhân công lao động, nhiên liệu, phế,.v.v…để</w:t>
      </w:r>
      <w:r>
        <w:rPr>
          <w:sz w:val="26"/>
          <w:szCs w:val="26"/>
        </w:rPr>
        <w:t xml:space="preserve"> </w:t>
      </w:r>
      <w:r w:rsidR="00DE7E79">
        <w:rPr>
          <w:sz w:val="26"/>
          <w:szCs w:val="26"/>
        </w:rPr>
        <w:t xml:space="preserve">tăng </w:t>
      </w:r>
      <w:r>
        <w:rPr>
          <w:sz w:val="26"/>
          <w:szCs w:val="26"/>
        </w:rPr>
        <w:t>khả năng cạnh tranh</w:t>
      </w:r>
      <w:r w:rsidR="000B1910">
        <w:rPr>
          <w:sz w:val="26"/>
          <w:szCs w:val="26"/>
        </w:rPr>
        <w:t>.</w:t>
      </w:r>
    </w:p>
    <w:p w:rsidR="00DD19D3" w:rsidRDefault="000B1910" w:rsidP="000B1910">
      <w:pPr>
        <w:numPr>
          <w:ilvl w:val="0"/>
          <w:numId w:val="46"/>
        </w:numPr>
        <w:tabs>
          <w:tab w:val="clear" w:pos="360"/>
          <w:tab w:val="left" w:pos="1080"/>
        </w:tabs>
        <w:spacing w:before="120" w:line="276" w:lineRule="auto"/>
        <w:ind w:left="0" w:right="27" w:firstLine="720"/>
        <w:rPr>
          <w:sz w:val="26"/>
          <w:szCs w:val="26"/>
        </w:rPr>
      </w:pPr>
      <w:r>
        <w:rPr>
          <w:sz w:val="26"/>
          <w:szCs w:val="26"/>
        </w:rPr>
        <w:t>Nghiên cứu phát triển sản phẩm mới từ công nghệ sản xuất, thiết kế đến nguyên liệu,.v.v… nâng cao giá trị gia tăng của sản phẩm, dẫn dắt xu thế thị trường.</w:t>
      </w:r>
    </w:p>
    <w:p w:rsidR="000B1910" w:rsidRPr="000B1910" w:rsidRDefault="000B1910" w:rsidP="000B1910">
      <w:pPr>
        <w:numPr>
          <w:ilvl w:val="0"/>
          <w:numId w:val="46"/>
        </w:numPr>
        <w:tabs>
          <w:tab w:val="clear" w:pos="360"/>
          <w:tab w:val="left" w:pos="1080"/>
        </w:tabs>
        <w:spacing w:before="120" w:line="276" w:lineRule="auto"/>
        <w:ind w:left="0" w:right="27" w:firstLine="720"/>
        <w:rPr>
          <w:sz w:val="26"/>
          <w:szCs w:val="26"/>
        </w:rPr>
      </w:pPr>
      <w:r>
        <w:rPr>
          <w:sz w:val="26"/>
          <w:szCs w:val="26"/>
        </w:rPr>
        <w:t>Phát triển mạnh mẽ hệ thống bán lẻ rộng khắp các tỉnh thành trong cả nước và một số nước có tiềm năng như Bắc Mỹ, Úc.</w:t>
      </w:r>
    </w:p>
    <w:p w:rsidR="00E51740" w:rsidRPr="000B1910" w:rsidRDefault="00E51740" w:rsidP="000B1910">
      <w:pPr>
        <w:numPr>
          <w:ilvl w:val="0"/>
          <w:numId w:val="46"/>
        </w:numPr>
        <w:tabs>
          <w:tab w:val="clear" w:pos="360"/>
          <w:tab w:val="left" w:pos="1080"/>
        </w:tabs>
        <w:spacing w:before="120" w:line="276" w:lineRule="auto"/>
        <w:ind w:left="0" w:right="27" w:firstLine="720"/>
        <w:rPr>
          <w:sz w:val="26"/>
          <w:szCs w:val="26"/>
        </w:rPr>
      </w:pPr>
      <w:r w:rsidRPr="000B1910">
        <w:rPr>
          <w:sz w:val="26"/>
          <w:szCs w:val="26"/>
        </w:rPr>
        <w:t xml:space="preserve">Dịch chuyển ngành dệt nhuộm ra các tỉnh để có điều kiện xây dựng mới hệ thống xử lý nước thải và nước cấp ngay từ đầu nhằm đảm bảo sản xuất thân thiện môi </w:t>
      </w:r>
      <w:r w:rsidRPr="000B1910">
        <w:rPr>
          <w:sz w:val="26"/>
          <w:szCs w:val="26"/>
        </w:rPr>
        <w:lastRenderedPageBreak/>
        <w:t>trường, đáp ứng tiêu chuẩn môi trường và bảo vệ môi trường. Việc dịch chuyển làm tăng chi phí sản xuất, do đầu tư, đào tạo, chi phí chuyên viên, khấu hao…</w:t>
      </w:r>
    </w:p>
    <w:p w:rsidR="00E51740" w:rsidRDefault="00E51740" w:rsidP="00E51740">
      <w:pPr>
        <w:spacing w:before="120" w:after="120" w:line="288" w:lineRule="auto"/>
        <w:ind w:firstLine="720"/>
        <w:textAlignment w:val="baseline"/>
        <w:rPr>
          <w:rFonts w:eastAsia="Times New Roman" w:cs="Times New Roman"/>
          <w:sz w:val="27"/>
          <w:szCs w:val="27"/>
        </w:rPr>
      </w:pPr>
      <w:r>
        <w:rPr>
          <w:rFonts w:eastAsia="Times New Roman" w:cs="Times New Roman"/>
          <w:sz w:val="27"/>
          <w:szCs w:val="27"/>
        </w:rPr>
        <w:t>Với việc tập trung nhân lực, tài lực cho năm 201</w:t>
      </w:r>
      <w:r w:rsidR="008A14A4">
        <w:rPr>
          <w:rFonts w:eastAsia="Times New Roman" w:cs="Times New Roman"/>
          <w:sz w:val="27"/>
          <w:szCs w:val="27"/>
        </w:rPr>
        <w:t>9</w:t>
      </w:r>
      <w:r>
        <w:rPr>
          <w:rFonts w:eastAsia="Times New Roman" w:cs="Times New Roman"/>
          <w:sz w:val="27"/>
          <w:szCs w:val="27"/>
        </w:rPr>
        <w:t xml:space="preserve"> để Phong Phú phát triển lâu dài, bền vững, mục tiêu 201</w:t>
      </w:r>
      <w:r w:rsidR="008A14A4">
        <w:rPr>
          <w:rFonts w:eastAsia="Times New Roman" w:cs="Times New Roman"/>
          <w:sz w:val="27"/>
          <w:szCs w:val="27"/>
        </w:rPr>
        <w:t>9</w:t>
      </w:r>
      <w:r>
        <w:rPr>
          <w:rFonts w:eastAsia="Times New Roman" w:cs="Times New Roman"/>
          <w:sz w:val="27"/>
          <w:szCs w:val="27"/>
        </w:rPr>
        <w:t xml:space="preserve"> được đặt ra như sau:</w:t>
      </w:r>
    </w:p>
    <w:tbl>
      <w:tblPr>
        <w:tblW w:w="9468" w:type="dxa"/>
        <w:tblLayout w:type="fixed"/>
        <w:tblLook w:val="04A0" w:firstRow="1" w:lastRow="0" w:firstColumn="1" w:lastColumn="0" w:noHBand="0" w:noVBand="1"/>
      </w:tblPr>
      <w:tblGrid>
        <w:gridCol w:w="828"/>
        <w:gridCol w:w="2520"/>
        <w:gridCol w:w="1890"/>
        <w:gridCol w:w="2160"/>
        <w:gridCol w:w="2070"/>
      </w:tblGrid>
      <w:tr w:rsidR="000B1910" w:rsidRPr="00ED2E17" w:rsidTr="006B7AD4">
        <w:trPr>
          <w:trHeight w:val="448"/>
        </w:trPr>
        <w:tc>
          <w:tcPr>
            <w:tcW w:w="828" w:type="dxa"/>
            <w:vMerge w:val="restart"/>
            <w:tcBorders>
              <w:top w:val="single" w:sz="4" w:space="0" w:color="auto"/>
              <w:left w:val="single" w:sz="4" w:space="0" w:color="auto"/>
              <w:bottom w:val="single" w:sz="4" w:space="0" w:color="000000"/>
              <w:right w:val="single" w:sz="4" w:space="0" w:color="auto"/>
            </w:tcBorders>
            <w:shd w:val="clear" w:color="auto" w:fill="FFFFFF"/>
          </w:tcPr>
          <w:p w:rsidR="000B1910" w:rsidRPr="00ED2E17" w:rsidRDefault="000B1910" w:rsidP="000B1910">
            <w:pPr>
              <w:jc w:val="center"/>
              <w:rPr>
                <w:b/>
                <w:sz w:val="26"/>
                <w:szCs w:val="26"/>
              </w:rPr>
            </w:pPr>
            <w:r w:rsidRPr="00ED2E17">
              <w:rPr>
                <w:b/>
                <w:sz w:val="26"/>
                <w:szCs w:val="26"/>
              </w:rPr>
              <w:t>S</w:t>
            </w:r>
            <w:r>
              <w:rPr>
                <w:b/>
                <w:sz w:val="26"/>
                <w:szCs w:val="26"/>
              </w:rPr>
              <w:t>TT</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FFFFFF"/>
          </w:tcPr>
          <w:p w:rsidR="000B1910" w:rsidRPr="00ED2E17" w:rsidRDefault="000B1910" w:rsidP="000B1910">
            <w:pPr>
              <w:jc w:val="center"/>
              <w:rPr>
                <w:b/>
                <w:sz w:val="26"/>
                <w:szCs w:val="26"/>
              </w:rPr>
            </w:pPr>
            <w:r w:rsidRPr="00ED2E17">
              <w:rPr>
                <w:b/>
                <w:sz w:val="26"/>
                <w:szCs w:val="26"/>
              </w:rPr>
              <w:t>Chỉ tiêu</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FFFFFF"/>
          </w:tcPr>
          <w:p w:rsidR="000B1910" w:rsidRPr="00ED2E17" w:rsidRDefault="000B1910" w:rsidP="000B1910">
            <w:pPr>
              <w:jc w:val="center"/>
              <w:rPr>
                <w:b/>
                <w:sz w:val="26"/>
                <w:szCs w:val="26"/>
              </w:rPr>
            </w:pPr>
            <w:r w:rsidRPr="00ED2E17">
              <w:rPr>
                <w:b/>
                <w:sz w:val="26"/>
                <w:szCs w:val="26"/>
              </w:rPr>
              <w:t>Đơn vị tính</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FFFFFF"/>
          </w:tcPr>
          <w:p w:rsidR="000B1910" w:rsidRPr="00ED2E17" w:rsidRDefault="000B1910" w:rsidP="000B1910">
            <w:pPr>
              <w:jc w:val="center"/>
              <w:rPr>
                <w:b/>
                <w:sz w:val="26"/>
                <w:szCs w:val="26"/>
              </w:rPr>
            </w:pPr>
            <w:r w:rsidRPr="00ED2E17">
              <w:rPr>
                <w:b/>
                <w:sz w:val="26"/>
                <w:szCs w:val="26"/>
              </w:rPr>
              <w:t>Kế hoạch 201</w:t>
            </w:r>
            <w:r w:rsidR="008A14A4">
              <w:rPr>
                <w:b/>
                <w:sz w:val="26"/>
                <w:szCs w:val="26"/>
              </w:rPr>
              <w:t>9</w:t>
            </w:r>
            <w:r w:rsidRPr="00ED2E17">
              <w:rPr>
                <w:b/>
                <w:sz w:val="26"/>
                <w:szCs w:val="26"/>
              </w:rPr>
              <w:t xml:space="preserve"> </w:t>
            </w:r>
          </w:p>
          <w:p w:rsidR="000B1910" w:rsidRPr="006B7AD4" w:rsidRDefault="000B1910" w:rsidP="000B1910">
            <w:pPr>
              <w:jc w:val="center"/>
              <w:rPr>
                <w:b/>
                <w:i/>
                <w:sz w:val="26"/>
                <w:szCs w:val="26"/>
              </w:rPr>
            </w:pPr>
            <w:r w:rsidRPr="006B7AD4">
              <w:rPr>
                <w:b/>
                <w:i/>
                <w:sz w:val="26"/>
                <w:szCs w:val="26"/>
              </w:rPr>
              <w:t>(hợp nhất)</w:t>
            </w:r>
          </w:p>
        </w:tc>
        <w:tc>
          <w:tcPr>
            <w:tcW w:w="2070" w:type="dxa"/>
            <w:vMerge w:val="restart"/>
            <w:tcBorders>
              <w:top w:val="single" w:sz="4" w:space="0" w:color="auto"/>
              <w:left w:val="single" w:sz="4" w:space="0" w:color="auto"/>
              <w:bottom w:val="single" w:sz="4" w:space="0" w:color="000000"/>
              <w:right w:val="single" w:sz="4" w:space="0" w:color="auto"/>
            </w:tcBorders>
            <w:shd w:val="clear" w:color="auto" w:fill="FFFFFF"/>
          </w:tcPr>
          <w:p w:rsidR="000B1910" w:rsidRPr="00ED2E17" w:rsidRDefault="000B1910" w:rsidP="000B1910">
            <w:pPr>
              <w:jc w:val="center"/>
              <w:rPr>
                <w:b/>
                <w:sz w:val="26"/>
                <w:szCs w:val="26"/>
              </w:rPr>
            </w:pPr>
            <w:r w:rsidRPr="00ED2E17">
              <w:rPr>
                <w:b/>
                <w:sz w:val="26"/>
                <w:szCs w:val="26"/>
              </w:rPr>
              <w:t>Kế hoạch 201</w:t>
            </w:r>
            <w:r w:rsidR="008A14A4">
              <w:rPr>
                <w:b/>
                <w:sz w:val="26"/>
                <w:szCs w:val="26"/>
              </w:rPr>
              <w:t>9</w:t>
            </w:r>
            <w:r w:rsidRPr="00ED2E17">
              <w:rPr>
                <w:b/>
                <w:sz w:val="26"/>
                <w:szCs w:val="26"/>
              </w:rPr>
              <w:t xml:space="preserve"> </w:t>
            </w:r>
          </w:p>
          <w:p w:rsidR="000B1910" w:rsidRPr="006B7AD4" w:rsidRDefault="000B1910" w:rsidP="000B1910">
            <w:pPr>
              <w:jc w:val="center"/>
              <w:rPr>
                <w:b/>
                <w:i/>
                <w:sz w:val="26"/>
                <w:szCs w:val="26"/>
              </w:rPr>
            </w:pPr>
            <w:r w:rsidRPr="006B7AD4">
              <w:rPr>
                <w:b/>
                <w:i/>
                <w:sz w:val="26"/>
                <w:szCs w:val="26"/>
              </w:rPr>
              <w:t>(TCT mẹ)</w:t>
            </w:r>
          </w:p>
        </w:tc>
      </w:tr>
      <w:tr w:rsidR="000B1910" w:rsidRPr="00ED2E17" w:rsidTr="006B7AD4">
        <w:trPr>
          <w:trHeight w:val="299"/>
        </w:trPr>
        <w:tc>
          <w:tcPr>
            <w:tcW w:w="828"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1910" w:rsidRPr="00ED2E17" w:rsidRDefault="000B1910" w:rsidP="000B1910">
            <w:pPr>
              <w:rPr>
                <w:b/>
                <w:sz w:val="26"/>
                <w:szCs w:val="26"/>
              </w:rPr>
            </w:pPr>
          </w:p>
        </w:tc>
        <w:tc>
          <w:tcPr>
            <w:tcW w:w="2520"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1910" w:rsidRPr="00ED2E17" w:rsidRDefault="000B1910" w:rsidP="000B1910">
            <w:pPr>
              <w:rPr>
                <w:b/>
                <w:sz w:val="26"/>
                <w:szCs w:val="26"/>
              </w:rPr>
            </w:pPr>
          </w:p>
        </w:tc>
        <w:tc>
          <w:tcPr>
            <w:tcW w:w="1890"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1910" w:rsidRPr="00ED2E17" w:rsidRDefault="000B1910" w:rsidP="000B1910">
            <w:pPr>
              <w:rPr>
                <w:b/>
                <w:sz w:val="26"/>
                <w:szCs w:val="26"/>
              </w:rPr>
            </w:pPr>
          </w:p>
        </w:tc>
        <w:tc>
          <w:tcPr>
            <w:tcW w:w="2160"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1910" w:rsidRPr="00ED2E17" w:rsidRDefault="000B1910" w:rsidP="000B1910">
            <w:pPr>
              <w:rPr>
                <w:b/>
                <w:sz w:val="26"/>
                <w:szCs w:val="26"/>
              </w:rPr>
            </w:pPr>
          </w:p>
        </w:tc>
        <w:tc>
          <w:tcPr>
            <w:tcW w:w="2070"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0B1910" w:rsidRPr="00ED2E17" w:rsidRDefault="000B1910" w:rsidP="000B1910">
            <w:pPr>
              <w:rPr>
                <w:b/>
                <w:sz w:val="26"/>
                <w:szCs w:val="26"/>
              </w:rPr>
            </w:pPr>
          </w:p>
        </w:tc>
      </w:tr>
      <w:tr w:rsidR="000B1910" w:rsidRPr="00ED2E17" w:rsidTr="006B7AD4">
        <w:trPr>
          <w:trHeight w:val="539"/>
        </w:trPr>
        <w:tc>
          <w:tcPr>
            <w:tcW w:w="828" w:type="dxa"/>
            <w:tcBorders>
              <w:top w:val="nil"/>
              <w:left w:val="single" w:sz="4" w:space="0" w:color="auto"/>
              <w:bottom w:val="single" w:sz="4" w:space="0" w:color="C0C0C0"/>
              <w:right w:val="single" w:sz="4" w:space="0" w:color="auto"/>
            </w:tcBorders>
            <w:shd w:val="clear" w:color="auto" w:fill="auto"/>
            <w:noWrap/>
            <w:vAlign w:val="center"/>
          </w:tcPr>
          <w:p w:rsidR="000B1910" w:rsidRPr="00ED2E17" w:rsidRDefault="000B1910" w:rsidP="000B1910">
            <w:pPr>
              <w:rPr>
                <w:sz w:val="26"/>
                <w:szCs w:val="26"/>
              </w:rPr>
            </w:pPr>
            <w:r w:rsidRPr="00ED2E17">
              <w:rPr>
                <w:sz w:val="26"/>
                <w:szCs w:val="26"/>
              </w:rPr>
              <w:t xml:space="preserve">   1</w:t>
            </w:r>
          </w:p>
        </w:tc>
        <w:tc>
          <w:tcPr>
            <w:tcW w:w="2520" w:type="dxa"/>
            <w:tcBorders>
              <w:top w:val="nil"/>
              <w:left w:val="nil"/>
              <w:bottom w:val="single" w:sz="4" w:space="0" w:color="C0C0C0"/>
              <w:right w:val="single" w:sz="4" w:space="0" w:color="auto"/>
            </w:tcBorders>
            <w:shd w:val="clear" w:color="auto" w:fill="auto"/>
            <w:noWrap/>
            <w:vAlign w:val="center"/>
          </w:tcPr>
          <w:p w:rsidR="000B1910" w:rsidRPr="00ED2E17" w:rsidRDefault="000B1910" w:rsidP="000B1910">
            <w:pPr>
              <w:rPr>
                <w:sz w:val="26"/>
                <w:szCs w:val="26"/>
              </w:rPr>
            </w:pPr>
            <w:r w:rsidRPr="00ED2E17">
              <w:rPr>
                <w:sz w:val="26"/>
                <w:szCs w:val="26"/>
              </w:rPr>
              <w:t xml:space="preserve">Tổng doanh thu </w:t>
            </w:r>
          </w:p>
        </w:tc>
        <w:tc>
          <w:tcPr>
            <w:tcW w:w="1890" w:type="dxa"/>
            <w:tcBorders>
              <w:top w:val="nil"/>
              <w:left w:val="nil"/>
              <w:bottom w:val="single" w:sz="4" w:space="0" w:color="C0C0C0"/>
              <w:right w:val="single" w:sz="4" w:space="0" w:color="auto"/>
            </w:tcBorders>
            <w:shd w:val="clear" w:color="auto" w:fill="auto"/>
            <w:noWrap/>
            <w:vAlign w:val="center"/>
          </w:tcPr>
          <w:p w:rsidR="000B1910" w:rsidRPr="00ED2E17" w:rsidRDefault="000B1910" w:rsidP="000B1910">
            <w:pPr>
              <w:jc w:val="center"/>
              <w:rPr>
                <w:sz w:val="26"/>
                <w:szCs w:val="26"/>
              </w:rPr>
            </w:pPr>
            <w:r w:rsidRPr="00ED2E17">
              <w:rPr>
                <w:sz w:val="26"/>
                <w:szCs w:val="26"/>
              </w:rPr>
              <w:t>Tỷ đồng</w:t>
            </w:r>
          </w:p>
        </w:tc>
        <w:tc>
          <w:tcPr>
            <w:tcW w:w="2160" w:type="dxa"/>
            <w:tcBorders>
              <w:top w:val="nil"/>
              <w:left w:val="nil"/>
              <w:bottom w:val="single" w:sz="4" w:space="0" w:color="C0C0C0"/>
              <w:right w:val="single" w:sz="4" w:space="0" w:color="auto"/>
            </w:tcBorders>
            <w:shd w:val="clear" w:color="auto" w:fill="auto"/>
            <w:noWrap/>
            <w:vAlign w:val="center"/>
          </w:tcPr>
          <w:p w:rsidR="000B1910" w:rsidRPr="00ED2E17" w:rsidRDefault="001372A1" w:rsidP="00091A13">
            <w:pPr>
              <w:jc w:val="right"/>
              <w:rPr>
                <w:sz w:val="26"/>
                <w:szCs w:val="26"/>
              </w:rPr>
            </w:pPr>
            <w:r>
              <w:rPr>
                <w:sz w:val="26"/>
                <w:szCs w:val="26"/>
              </w:rPr>
              <w:t>4.470</w:t>
            </w:r>
          </w:p>
        </w:tc>
        <w:tc>
          <w:tcPr>
            <w:tcW w:w="2070" w:type="dxa"/>
            <w:tcBorders>
              <w:top w:val="nil"/>
              <w:left w:val="nil"/>
              <w:bottom w:val="single" w:sz="4" w:space="0" w:color="C0C0C0"/>
              <w:right w:val="single" w:sz="4" w:space="0" w:color="auto"/>
            </w:tcBorders>
            <w:shd w:val="clear" w:color="auto" w:fill="auto"/>
            <w:noWrap/>
            <w:vAlign w:val="center"/>
          </w:tcPr>
          <w:p w:rsidR="000B1910" w:rsidRPr="00ED2E17" w:rsidRDefault="001372A1" w:rsidP="00091A13">
            <w:pPr>
              <w:jc w:val="right"/>
              <w:rPr>
                <w:sz w:val="26"/>
                <w:szCs w:val="26"/>
              </w:rPr>
            </w:pPr>
            <w:r>
              <w:rPr>
                <w:sz w:val="26"/>
                <w:szCs w:val="26"/>
              </w:rPr>
              <w:t>4.100</w:t>
            </w:r>
          </w:p>
        </w:tc>
      </w:tr>
      <w:tr w:rsidR="000B1910" w:rsidRPr="00ED2E17" w:rsidTr="006B7AD4">
        <w:trPr>
          <w:trHeight w:val="521"/>
        </w:trPr>
        <w:tc>
          <w:tcPr>
            <w:tcW w:w="828" w:type="dxa"/>
            <w:tcBorders>
              <w:top w:val="nil"/>
              <w:left w:val="single" w:sz="4" w:space="0" w:color="auto"/>
              <w:bottom w:val="single" w:sz="4" w:space="0" w:color="C0C0C0"/>
              <w:right w:val="single" w:sz="4" w:space="0" w:color="auto"/>
            </w:tcBorders>
            <w:shd w:val="clear" w:color="auto" w:fill="auto"/>
            <w:noWrap/>
            <w:vAlign w:val="center"/>
          </w:tcPr>
          <w:p w:rsidR="000B1910" w:rsidRPr="00ED2E17" w:rsidRDefault="000B1910" w:rsidP="000B1910">
            <w:pPr>
              <w:rPr>
                <w:sz w:val="26"/>
                <w:szCs w:val="26"/>
              </w:rPr>
            </w:pPr>
            <w:r w:rsidRPr="00ED2E17">
              <w:rPr>
                <w:sz w:val="26"/>
                <w:szCs w:val="26"/>
              </w:rPr>
              <w:t xml:space="preserve">   2</w:t>
            </w:r>
          </w:p>
        </w:tc>
        <w:tc>
          <w:tcPr>
            <w:tcW w:w="2520" w:type="dxa"/>
            <w:tcBorders>
              <w:top w:val="nil"/>
              <w:left w:val="nil"/>
              <w:bottom w:val="single" w:sz="4" w:space="0" w:color="C0C0C0"/>
              <w:right w:val="single" w:sz="4" w:space="0" w:color="auto"/>
            </w:tcBorders>
            <w:shd w:val="clear" w:color="auto" w:fill="auto"/>
            <w:noWrap/>
            <w:vAlign w:val="center"/>
          </w:tcPr>
          <w:p w:rsidR="000B1910" w:rsidRPr="00ED2E17" w:rsidRDefault="000B1910" w:rsidP="000B1910">
            <w:pPr>
              <w:rPr>
                <w:sz w:val="26"/>
                <w:szCs w:val="26"/>
              </w:rPr>
            </w:pPr>
            <w:r w:rsidRPr="00ED2E17">
              <w:rPr>
                <w:sz w:val="26"/>
                <w:szCs w:val="26"/>
              </w:rPr>
              <w:t>Lợi nhuận trước thuế</w:t>
            </w:r>
          </w:p>
        </w:tc>
        <w:tc>
          <w:tcPr>
            <w:tcW w:w="1890" w:type="dxa"/>
            <w:tcBorders>
              <w:top w:val="nil"/>
              <w:left w:val="nil"/>
              <w:bottom w:val="single" w:sz="4" w:space="0" w:color="C0C0C0"/>
              <w:right w:val="single" w:sz="4" w:space="0" w:color="auto"/>
            </w:tcBorders>
            <w:shd w:val="clear" w:color="auto" w:fill="auto"/>
            <w:noWrap/>
            <w:vAlign w:val="center"/>
          </w:tcPr>
          <w:p w:rsidR="000B1910" w:rsidRPr="00ED2E17" w:rsidRDefault="000B1910" w:rsidP="000B1910">
            <w:pPr>
              <w:jc w:val="center"/>
              <w:rPr>
                <w:sz w:val="26"/>
                <w:szCs w:val="26"/>
              </w:rPr>
            </w:pPr>
            <w:r w:rsidRPr="00ED2E17">
              <w:rPr>
                <w:sz w:val="26"/>
                <w:szCs w:val="26"/>
              </w:rPr>
              <w:t>Tỷ đồng</w:t>
            </w:r>
          </w:p>
        </w:tc>
        <w:tc>
          <w:tcPr>
            <w:tcW w:w="2160" w:type="dxa"/>
            <w:tcBorders>
              <w:top w:val="nil"/>
              <w:left w:val="nil"/>
              <w:bottom w:val="single" w:sz="4" w:space="0" w:color="C0C0C0"/>
              <w:right w:val="single" w:sz="4" w:space="0" w:color="auto"/>
            </w:tcBorders>
            <w:shd w:val="clear" w:color="auto" w:fill="auto"/>
            <w:noWrap/>
            <w:vAlign w:val="center"/>
          </w:tcPr>
          <w:p w:rsidR="000B1910" w:rsidRPr="00ED2E17" w:rsidRDefault="001372A1" w:rsidP="00091A13">
            <w:pPr>
              <w:jc w:val="right"/>
              <w:rPr>
                <w:sz w:val="26"/>
                <w:szCs w:val="26"/>
              </w:rPr>
            </w:pPr>
            <w:r>
              <w:rPr>
                <w:sz w:val="26"/>
                <w:szCs w:val="26"/>
              </w:rPr>
              <w:t>270</w:t>
            </w:r>
          </w:p>
        </w:tc>
        <w:tc>
          <w:tcPr>
            <w:tcW w:w="2070" w:type="dxa"/>
            <w:tcBorders>
              <w:top w:val="nil"/>
              <w:left w:val="nil"/>
              <w:bottom w:val="single" w:sz="4" w:space="0" w:color="C0C0C0"/>
              <w:right w:val="single" w:sz="4" w:space="0" w:color="auto"/>
            </w:tcBorders>
            <w:shd w:val="clear" w:color="auto" w:fill="auto"/>
            <w:noWrap/>
            <w:vAlign w:val="center"/>
          </w:tcPr>
          <w:p w:rsidR="000B1910" w:rsidRPr="00ED2E17" w:rsidRDefault="001372A1" w:rsidP="00091A13">
            <w:pPr>
              <w:jc w:val="right"/>
              <w:rPr>
                <w:sz w:val="26"/>
                <w:szCs w:val="26"/>
              </w:rPr>
            </w:pPr>
            <w:r>
              <w:rPr>
                <w:sz w:val="26"/>
                <w:szCs w:val="26"/>
              </w:rPr>
              <w:t>250</w:t>
            </w:r>
          </w:p>
        </w:tc>
      </w:tr>
      <w:tr w:rsidR="000B1910" w:rsidRPr="00ED2E17" w:rsidTr="006B7AD4">
        <w:trPr>
          <w:trHeight w:val="584"/>
        </w:trPr>
        <w:tc>
          <w:tcPr>
            <w:tcW w:w="828" w:type="dxa"/>
            <w:tcBorders>
              <w:top w:val="nil"/>
              <w:left w:val="single" w:sz="4" w:space="0" w:color="auto"/>
              <w:bottom w:val="single" w:sz="4" w:space="0" w:color="C0C0C0"/>
              <w:right w:val="single" w:sz="4" w:space="0" w:color="auto"/>
            </w:tcBorders>
            <w:shd w:val="clear" w:color="auto" w:fill="auto"/>
            <w:noWrap/>
            <w:vAlign w:val="center"/>
          </w:tcPr>
          <w:p w:rsidR="000B1910" w:rsidRPr="00ED2E17" w:rsidRDefault="000B1910" w:rsidP="000B1910">
            <w:pPr>
              <w:rPr>
                <w:sz w:val="26"/>
                <w:szCs w:val="26"/>
              </w:rPr>
            </w:pPr>
            <w:r w:rsidRPr="00ED2E17">
              <w:rPr>
                <w:sz w:val="26"/>
                <w:szCs w:val="26"/>
              </w:rPr>
              <w:t xml:space="preserve">   3</w:t>
            </w:r>
          </w:p>
        </w:tc>
        <w:tc>
          <w:tcPr>
            <w:tcW w:w="2520" w:type="dxa"/>
            <w:tcBorders>
              <w:top w:val="nil"/>
              <w:left w:val="nil"/>
              <w:bottom w:val="single" w:sz="4" w:space="0" w:color="C0C0C0"/>
              <w:right w:val="single" w:sz="4" w:space="0" w:color="auto"/>
            </w:tcBorders>
            <w:shd w:val="clear" w:color="auto" w:fill="auto"/>
            <w:noWrap/>
            <w:vAlign w:val="center"/>
          </w:tcPr>
          <w:p w:rsidR="000B1910" w:rsidRPr="00ED2E17" w:rsidRDefault="000B1910" w:rsidP="000B1910">
            <w:pPr>
              <w:rPr>
                <w:sz w:val="26"/>
                <w:szCs w:val="26"/>
              </w:rPr>
            </w:pPr>
            <w:r w:rsidRPr="00ED2E17">
              <w:rPr>
                <w:sz w:val="26"/>
                <w:szCs w:val="26"/>
              </w:rPr>
              <w:t>Lợi nhuận sau thuế</w:t>
            </w:r>
          </w:p>
        </w:tc>
        <w:tc>
          <w:tcPr>
            <w:tcW w:w="1890" w:type="dxa"/>
            <w:tcBorders>
              <w:top w:val="nil"/>
              <w:left w:val="nil"/>
              <w:bottom w:val="single" w:sz="4" w:space="0" w:color="C0C0C0"/>
              <w:right w:val="single" w:sz="4" w:space="0" w:color="auto"/>
            </w:tcBorders>
            <w:shd w:val="clear" w:color="auto" w:fill="auto"/>
            <w:noWrap/>
            <w:vAlign w:val="center"/>
          </w:tcPr>
          <w:p w:rsidR="000B1910" w:rsidRPr="00ED2E17" w:rsidRDefault="000B1910" w:rsidP="000B1910">
            <w:pPr>
              <w:jc w:val="center"/>
              <w:rPr>
                <w:sz w:val="26"/>
                <w:szCs w:val="26"/>
              </w:rPr>
            </w:pPr>
            <w:r w:rsidRPr="00ED2E17">
              <w:rPr>
                <w:sz w:val="26"/>
                <w:szCs w:val="26"/>
              </w:rPr>
              <w:t>Tỷ đồng</w:t>
            </w:r>
          </w:p>
        </w:tc>
        <w:tc>
          <w:tcPr>
            <w:tcW w:w="2160" w:type="dxa"/>
            <w:tcBorders>
              <w:top w:val="nil"/>
              <w:left w:val="nil"/>
              <w:bottom w:val="single" w:sz="4" w:space="0" w:color="C0C0C0"/>
              <w:right w:val="single" w:sz="4" w:space="0" w:color="auto"/>
            </w:tcBorders>
            <w:shd w:val="clear" w:color="auto" w:fill="auto"/>
            <w:noWrap/>
            <w:vAlign w:val="center"/>
          </w:tcPr>
          <w:p w:rsidR="000B1910" w:rsidRPr="00ED2E17" w:rsidRDefault="001372A1" w:rsidP="00CC259F">
            <w:pPr>
              <w:jc w:val="right"/>
              <w:rPr>
                <w:sz w:val="26"/>
                <w:szCs w:val="26"/>
              </w:rPr>
            </w:pPr>
            <w:r>
              <w:rPr>
                <w:sz w:val="26"/>
                <w:szCs w:val="26"/>
              </w:rPr>
              <w:t>2</w:t>
            </w:r>
            <w:r w:rsidR="007126F6">
              <w:rPr>
                <w:sz w:val="26"/>
                <w:szCs w:val="26"/>
              </w:rPr>
              <w:t>6</w:t>
            </w:r>
            <w:r w:rsidR="00CC259F">
              <w:rPr>
                <w:sz w:val="26"/>
                <w:szCs w:val="26"/>
              </w:rPr>
              <w:t>2</w:t>
            </w:r>
          </w:p>
        </w:tc>
        <w:tc>
          <w:tcPr>
            <w:tcW w:w="2070" w:type="dxa"/>
            <w:tcBorders>
              <w:top w:val="nil"/>
              <w:left w:val="nil"/>
              <w:bottom w:val="single" w:sz="4" w:space="0" w:color="C0C0C0"/>
              <w:right w:val="single" w:sz="4" w:space="0" w:color="auto"/>
            </w:tcBorders>
            <w:shd w:val="clear" w:color="auto" w:fill="auto"/>
            <w:noWrap/>
            <w:vAlign w:val="center"/>
          </w:tcPr>
          <w:p w:rsidR="000B1910" w:rsidRPr="00ED2E17" w:rsidRDefault="001372A1" w:rsidP="00091A13">
            <w:pPr>
              <w:jc w:val="right"/>
              <w:rPr>
                <w:sz w:val="26"/>
                <w:szCs w:val="26"/>
              </w:rPr>
            </w:pPr>
            <w:r>
              <w:rPr>
                <w:sz w:val="26"/>
                <w:szCs w:val="26"/>
              </w:rPr>
              <w:t>250</w:t>
            </w:r>
          </w:p>
        </w:tc>
      </w:tr>
      <w:tr w:rsidR="000B1910" w:rsidRPr="00ED2E17" w:rsidTr="006B7AD4">
        <w:trPr>
          <w:trHeight w:val="539"/>
        </w:trPr>
        <w:tc>
          <w:tcPr>
            <w:tcW w:w="828"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0B1910" w:rsidRPr="00ED2E17" w:rsidRDefault="000B1910" w:rsidP="000B1910">
            <w:pPr>
              <w:rPr>
                <w:sz w:val="26"/>
                <w:szCs w:val="26"/>
              </w:rPr>
            </w:pPr>
            <w:r w:rsidRPr="00ED2E17">
              <w:rPr>
                <w:sz w:val="26"/>
                <w:szCs w:val="26"/>
              </w:rPr>
              <w:t xml:space="preserve">   4</w:t>
            </w:r>
          </w:p>
        </w:tc>
        <w:tc>
          <w:tcPr>
            <w:tcW w:w="2520" w:type="dxa"/>
            <w:tcBorders>
              <w:top w:val="single" w:sz="4" w:space="0" w:color="C0C0C0"/>
              <w:left w:val="nil"/>
              <w:bottom w:val="single" w:sz="4" w:space="0" w:color="auto"/>
              <w:right w:val="single" w:sz="4" w:space="0" w:color="auto"/>
            </w:tcBorders>
            <w:shd w:val="clear" w:color="auto" w:fill="auto"/>
            <w:noWrap/>
            <w:vAlign w:val="center"/>
          </w:tcPr>
          <w:p w:rsidR="000B1910" w:rsidRPr="00ED2E17" w:rsidRDefault="000B1910" w:rsidP="000B1910">
            <w:pPr>
              <w:rPr>
                <w:sz w:val="26"/>
                <w:szCs w:val="26"/>
              </w:rPr>
            </w:pPr>
            <w:r w:rsidRPr="00ED2E17">
              <w:rPr>
                <w:sz w:val="26"/>
                <w:szCs w:val="26"/>
              </w:rPr>
              <w:t>Tỷ lệ chia cổ tức</w:t>
            </w:r>
          </w:p>
        </w:tc>
        <w:tc>
          <w:tcPr>
            <w:tcW w:w="1890" w:type="dxa"/>
            <w:tcBorders>
              <w:top w:val="single" w:sz="4" w:space="0" w:color="C0C0C0"/>
              <w:left w:val="nil"/>
              <w:bottom w:val="single" w:sz="4" w:space="0" w:color="auto"/>
              <w:right w:val="single" w:sz="4" w:space="0" w:color="auto"/>
            </w:tcBorders>
            <w:shd w:val="clear" w:color="auto" w:fill="auto"/>
            <w:noWrap/>
            <w:vAlign w:val="center"/>
          </w:tcPr>
          <w:p w:rsidR="000B1910" w:rsidRPr="00ED2E17" w:rsidRDefault="000B1910" w:rsidP="000B1910">
            <w:pPr>
              <w:jc w:val="center"/>
              <w:rPr>
                <w:sz w:val="26"/>
                <w:szCs w:val="26"/>
              </w:rPr>
            </w:pPr>
            <w:r w:rsidRPr="00ED2E17">
              <w:rPr>
                <w:sz w:val="26"/>
                <w:szCs w:val="26"/>
              </w:rPr>
              <w:t>%</w:t>
            </w:r>
          </w:p>
        </w:tc>
        <w:tc>
          <w:tcPr>
            <w:tcW w:w="2160" w:type="dxa"/>
            <w:tcBorders>
              <w:top w:val="single" w:sz="4" w:space="0" w:color="C0C0C0"/>
              <w:left w:val="nil"/>
              <w:bottom w:val="single" w:sz="4" w:space="0" w:color="auto"/>
              <w:right w:val="single" w:sz="4" w:space="0" w:color="auto"/>
            </w:tcBorders>
            <w:shd w:val="clear" w:color="auto" w:fill="auto"/>
            <w:noWrap/>
            <w:vAlign w:val="center"/>
          </w:tcPr>
          <w:p w:rsidR="000B1910" w:rsidRPr="00ED2E17" w:rsidRDefault="000B1910" w:rsidP="000B1910">
            <w:pPr>
              <w:jc w:val="right"/>
              <w:rPr>
                <w:sz w:val="26"/>
                <w:szCs w:val="26"/>
              </w:rPr>
            </w:pPr>
          </w:p>
        </w:tc>
        <w:tc>
          <w:tcPr>
            <w:tcW w:w="2070" w:type="dxa"/>
            <w:tcBorders>
              <w:top w:val="single" w:sz="4" w:space="0" w:color="C0C0C0"/>
              <w:left w:val="nil"/>
              <w:bottom w:val="single" w:sz="4" w:space="0" w:color="auto"/>
              <w:right w:val="single" w:sz="4" w:space="0" w:color="auto"/>
            </w:tcBorders>
            <w:shd w:val="clear" w:color="auto" w:fill="auto"/>
            <w:noWrap/>
            <w:vAlign w:val="center"/>
          </w:tcPr>
          <w:p w:rsidR="000B1910" w:rsidRPr="00ED2E17" w:rsidRDefault="00B825D9" w:rsidP="000B1910">
            <w:pPr>
              <w:jc w:val="right"/>
              <w:rPr>
                <w:sz w:val="26"/>
                <w:szCs w:val="26"/>
              </w:rPr>
            </w:pPr>
            <w:r>
              <w:rPr>
                <w:sz w:val="26"/>
                <w:szCs w:val="26"/>
              </w:rPr>
              <w:t>15- 20</w:t>
            </w:r>
          </w:p>
        </w:tc>
      </w:tr>
    </w:tbl>
    <w:p w:rsidR="00532CAB" w:rsidRPr="00C53592" w:rsidRDefault="00732CE6" w:rsidP="0056432C">
      <w:pPr>
        <w:spacing w:before="120" w:after="120" w:line="288" w:lineRule="auto"/>
        <w:ind w:firstLine="720"/>
        <w:rPr>
          <w:rFonts w:cs="Times New Roman"/>
          <w:sz w:val="27"/>
          <w:szCs w:val="27"/>
        </w:rPr>
      </w:pPr>
      <w:r w:rsidRPr="00C53592">
        <w:rPr>
          <w:rFonts w:cs="Times New Roman"/>
          <w:sz w:val="27"/>
          <w:szCs w:val="27"/>
        </w:rPr>
        <w:t xml:space="preserve">Trên đây là </w:t>
      </w:r>
      <w:r w:rsidR="00542A63" w:rsidRPr="00C53592">
        <w:rPr>
          <w:rFonts w:cs="Times New Roman"/>
          <w:sz w:val="27"/>
          <w:szCs w:val="27"/>
        </w:rPr>
        <w:t>b</w:t>
      </w:r>
      <w:r w:rsidRPr="00C53592">
        <w:rPr>
          <w:rFonts w:cs="Times New Roman"/>
          <w:sz w:val="27"/>
          <w:szCs w:val="27"/>
        </w:rPr>
        <w:t xml:space="preserve">áo cáo </w:t>
      </w:r>
      <w:r w:rsidR="00542A63" w:rsidRPr="00C53592">
        <w:rPr>
          <w:rFonts w:cs="Times New Roman"/>
          <w:sz w:val="27"/>
          <w:szCs w:val="27"/>
        </w:rPr>
        <w:t xml:space="preserve">tổng kết </w:t>
      </w:r>
      <w:r w:rsidRPr="00C53592">
        <w:rPr>
          <w:rFonts w:cs="Times New Roman"/>
          <w:sz w:val="27"/>
          <w:szCs w:val="27"/>
        </w:rPr>
        <w:t xml:space="preserve">hoạt động </w:t>
      </w:r>
      <w:r w:rsidR="00542A63" w:rsidRPr="00C53592">
        <w:rPr>
          <w:rFonts w:cs="Times New Roman"/>
          <w:sz w:val="27"/>
          <w:szCs w:val="27"/>
        </w:rPr>
        <w:t xml:space="preserve">sản xuất </w:t>
      </w:r>
      <w:r w:rsidRPr="00C53592">
        <w:rPr>
          <w:rFonts w:cs="Times New Roman"/>
          <w:sz w:val="27"/>
          <w:szCs w:val="27"/>
        </w:rPr>
        <w:t xml:space="preserve">kinh doanh </w:t>
      </w:r>
      <w:r w:rsidR="000D7434" w:rsidRPr="00C53592">
        <w:rPr>
          <w:rFonts w:cs="Times New Roman"/>
          <w:sz w:val="27"/>
          <w:szCs w:val="27"/>
        </w:rPr>
        <w:t xml:space="preserve">trong </w:t>
      </w:r>
      <w:r w:rsidRPr="00C53592">
        <w:rPr>
          <w:rFonts w:cs="Times New Roman"/>
          <w:sz w:val="27"/>
          <w:szCs w:val="27"/>
        </w:rPr>
        <w:t xml:space="preserve">năm </w:t>
      </w:r>
      <w:r w:rsidR="00CF3709" w:rsidRPr="00C53592">
        <w:rPr>
          <w:rFonts w:cs="Times New Roman"/>
          <w:sz w:val="27"/>
          <w:szCs w:val="27"/>
        </w:rPr>
        <w:t>201</w:t>
      </w:r>
      <w:r w:rsidR="008A14A4">
        <w:rPr>
          <w:rFonts w:cs="Times New Roman"/>
          <w:sz w:val="27"/>
          <w:szCs w:val="27"/>
        </w:rPr>
        <w:t>8</w:t>
      </w:r>
      <w:r w:rsidR="005639F1" w:rsidRPr="00C53592">
        <w:rPr>
          <w:rFonts w:cs="Times New Roman"/>
          <w:sz w:val="27"/>
          <w:szCs w:val="27"/>
        </w:rPr>
        <w:t>,</w:t>
      </w:r>
      <w:r w:rsidRPr="00C53592">
        <w:rPr>
          <w:rFonts w:cs="Times New Roman"/>
          <w:sz w:val="27"/>
          <w:szCs w:val="27"/>
        </w:rPr>
        <w:t xml:space="preserve"> </w:t>
      </w:r>
      <w:r w:rsidR="00542A63" w:rsidRPr="00C53592">
        <w:rPr>
          <w:rFonts w:cs="Times New Roman"/>
          <w:sz w:val="27"/>
          <w:szCs w:val="27"/>
        </w:rPr>
        <w:t xml:space="preserve">dự kiến </w:t>
      </w:r>
      <w:r w:rsidR="003E799F" w:rsidRPr="00C53592">
        <w:rPr>
          <w:rFonts w:cs="Times New Roman"/>
          <w:sz w:val="27"/>
          <w:szCs w:val="27"/>
        </w:rPr>
        <w:t xml:space="preserve">phương án </w:t>
      </w:r>
      <w:r w:rsidRPr="00C53592">
        <w:rPr>
          <w:rFonts w:cs="Times New Roman"/>
          <w:sz w:val="27"/>
          <w:szCs w:val="27"/>
        </w:rPr>
        <w:t xml:space="preserve">phân phối lợi nhuận năm </w:t>
      </w:r>
      <w:r w:rsidR="00CF3709" w:rsidRPr="00C53592">
        <w:rPr>
          <w:rFonts w:cs="Times New Roman"/>
          <w:sz w:val="27"/>
          <w:szCs w:val="27"/>
        </w:rPr>
        <w:t>201</w:t>
      </w:r>
      <w:r w:rsidR="008A14A4">
        <w:rPr>
          <w:rFonts w:cs="Times New Roman"/>
          <w:sz w:val="27"/>
          <w:szCs w:val="27"/>
        </w:rPr>
        <w:t>8</w:t>
      </w:r>
      <w:r w:rsidR="00542A63" w:rsidRPr="00C53592">
        <w:rPr>
          <w:rFonts w:cs="Times New Roman"/>
          <w:sz w:val="27"/>
          <w:szCs w:val="27"/>
        </w:rPr>
        <w:t xml:space="preserve"> v</w:t>
      </w:r>
      <w:r w:rsidRPr="00C53592">
        <w:rPr>
          <w:rFonts w:cs="Times New Roman"/>
          <w:sz w:val="27"/>
          <w:szCs w:val="27"/>
        </w:rPr>
        <w:t xml:space="preserve">à kế hoạch </w:t>
      </w:r>
      <w:r w:rsidR="00542A63" w:rsidRPr="00C53592">
        <w:rPr>
          <w:rFonts w:cs="Times New Roman"/>
          <w:sz w:val="27"/>
          <w:szCs w:val="27"/>
        </w:rPr>
        <w:t xml:space="preserve">sản xuất </w:t>
      </w:r>
      <w:r w:rsidRPr="00C53592">
        <w:rPr>
          <w:rFonts w:cs="Times New Roman"/>
          <w:sz w:val="27"/>
          <w:szCs w:val="27"/>
        </w:rPr>
        <w:t xml:space="preserve">kinh doanh </w:t>
      </w:r>
      <w:r w:rsidR="00542A63" w:rsidRPr="00C53592">
        <w:rPr>
          <w:rFonts w:cs="Times New Roman"/>
          <w:sz w:val="27"/>
          <w:szCs w:val="27"/>
        </w:rPr>
        <w:t xml:space="preserve">năm </w:t>
      </w:r>
      <w:r w:rsidR="00CF3709" w:rsidRPr="00C53592">
        <w:rPr>
          <w:rFonts w:cs="Times New Roman"/>
          <w:sz w:val="27"/>
          <w:szCs w:val="27"/>
        </w:rPr>
        <w:t>201</w:t>
      </w:r>
      <w:r w:rsidR="008A14A4">
        <w:rPr>
          <w:rFonts w:cs="Times New Roman"/>
          <w:sz w:val="27"/>
          <w:szCs w:val="27"/>
        </w:rPr>
        <w:t>9</w:t>
      </w:r>
      <w:r w:rsidR="005639F1" w:rsidRPr="00C53592">
        <w:rPr>
          <w:rFonts w:cs="Times New Roman"/>
          <w:sz w:val="27"/>
          <w:szCs w:val="27"/>
        </w:rPr>
        <w:t>,</w:t>
      </w:r>
      <w:r w:rsidR="00542A63" w:rsidRPr="00C53592">
        <w:rPr>
          <w:rFonts w:cs="Times New Roman"/>
          <w:sz w:val="27"/>
          <w:szCs w:val="27"/>
        </w:rPr>
        <w:t xml:space="preserve"> kính báo cáo</w:t>
      </w:r>
      <w:r w:rsidR="00B41C56" w:rsidRPr="00C53592">
        <w:rPr>
          <w:rFonts w:cs="Times New Roman"/>
          <w:sz w:val="27"/>
          <w:szCs w:val="27"/>
        </w:rPr>
        <w:t xml:space="preserve"> Đại hội đồng cổ đông xem xét thông qua.</w:t>
      </w:r>
    </w:p>
    <w:p w:rsidR="00B41C56" w:rsidRPr="00C53592" w:rsidRDefault="00B41C56" w:rsidP="0056432C">
      <w:pPr>
        <w:spacing w:before="120" w:after="120" w:line="288" w:lineRule="auto"/>
        <w:ind w:firstLine="720"/>
        <w:rPr>
          <w:rFonts w:cs="Times New Roman"/>
          <w:sz w:val="27"/>
          <w:szCs w:val="27"/>
        </w:rPr>
      </w:pPr>
      <w:r w:rsidRPr="00C53592">
        <w:rPr>
          <w:rFonts w:cs="Times New Roman"/>
          <w:sz w:val="27"/>
          <w:szCs w:val="27"/>
        </w:rPr>
        <w:t>Trân trọng</w:t>
      </w:r>
      <w:r w:rsidR="00542A63" w:rsidRPr="00C53592">
        <w:rPr>
          <w:rFonts w:cs="Times New Roman"/>
          <w:sz w:val="27"/>
          <w:szCs w:val="27"/>
        </w:rPr>
        <w:t xml:space="preserve"> báo cáo</w:t>
      </w:r>
      <w:r w:rsidRPr="00C53592">
        <w:rPr>
          <w:rFonts w:cs="Times New Roman"/>
          <w:sz w:val="27"/>
          <w:szCs w:val="27"/>
        </w:rPr>
        <w:t>.</w:t>
      </w:r>
      <w:r w:rsidR="0056432C" w:rsidRPr="00C53592">
        <w:rPr>
          <w:rFonts w:cs="Times New Roman"/>
          <w:sz w:val="27"/>
          <w:szCs w:val="27"/>
        </w:rPr>
        <w:t>/.</w:t>
      </w:r>
    </w:p>
    <w:p w:rsidR="0025223E" w:rsidRPr="00C53592" w:rsidRDefault="008A3BB8" w:rsidP="008A3BB8">
      <w:pPr>
        <w:tabs>
          <w:tab w:val="center" w:pos="7200"/>
        </w:tabs>
        <w:spacing w:before="120" w:after="120" w:line="288" w:lineRule="auto"/>
        <w:rPr>
          <w:rFonts w:cs="Times New Roman"/>
          <w:b/>
          <w:sz w:val="27"/>
          <w:szCs w:val="27"/>
        </w:rPr>
      </w:pPr>
      <w:r>
        <w:rPr>
          <w:rFonts w:cs="Times New Roman"/>
          <w:b/>
          <w:sz w:val="27"/>
          <w:szCs w:val="27"/>
        </w:rPr>
        <w:tab/>
      </w:r>
      <w:r w:rsidR="00D134DB" w:rsidRPr="00C53592">
        <w:rPr>
          <w:rFonts w:cs="Times New Roman"/>
          <w:b/>
          <w:sz w:val="27"/>
          <w:szCs w:val="27"/>
        </w:rPr>
        <w:t>TỔNG GIÁM ĐỐC</w:t>
      </w:r>
    </w:p>
    <w:p w:rsidR="00482BF6" w:rsidRDefault="00571AB6" w:rsidP="00571AB6">
      <w:pPr>
        <w:tabs>
          <w:tab w:val="center" w:pos="7200"/>
        </w:tabs>
        <w:spacing w:line="288" w:lineRule="auto"/>
        <w:rPr>
          <w:noProof/>
        </w:rPr>
      </w:pPr>
      <w:r>
        <w:rPr>
          <w:rFonts w:cs="Times New Roman"/>
          <w:sz w:val="27"/>
          <w:szCs w:val="27"/>
        </w:rPr>
        <w:tab/>
      </w:r>
    </w:p>
    <w:p w:rsidR="00833D76" w:rsidRDefault="00833D76" w:rsidP="00571AB6">
      <w:pPr>
        <w:tabs>
          <w:tab w:val="center" w:pos="7200"/>
        </w:tabs>
        <w:spacing w:line="288" w:lineRule="auto"/>
        <w:rPr>
          <w:noProof/>
        </w:rPr>
      </w:pPr>
    </w:p>
    <w:p w:rsidR="00833D76" w:rsidRDefault="00833D76" w:rsidP="00571AB6">
      <w:pPr>
        <w:tabs>
          <w:tab w:val="center" w:pos="7200"/>
        </w:tabs>
        <w:spacing w:line="288" w:lineRule="auto"/>
        <w:rPr>
          <w:noProof/>
        </w:rPr>
      </w:pPr>
    </w:p>
    <w:p w:rsidR="00833D76" w:rsidRDefault="00833D76" w:rsidP="00571AB6">
      <w:pPr>
        <w:tabs>
          <w:tab w:val="center" w:pos="7200"/>
        </w:tabs>
        <w:spacing w:line="288" w:lineRule="auto"/>
        <w:rPr>
          <w:noProof/>
        </w:rPr>
      </w:pPr>
    </w:p>
    <w:p w:rsidR="0025223E" w:rsidRDefault="00506BD6" w:rsidP="008A3BB8">
      <w:pPr>
        <w:tabs>
          <w:tab w:val="center" w:pos="7200"/>
        </w:tabs>
        <w:spacing w:before="120" w:after="120" w:line="288" w:lineRule="auto"/>
        <w:rPr>
          <w:sz w:val="26"/>
          <w:szCs w:val="26"/>
        </w:rPr>
      </w:pPr>
      <w:r>
        <w:rPr>
          <w:rFonts w:cs="Times New Roman"/>
          <w:b/>
          <w:sz w:val="27"/>
          <w:szCs w:val="27"/>
        </w:rPr>
        <w:tab/>
      </w:r>
      <w:r w:rsidR="0056432C" w:rsidRPr="00C53592">
        <w:rPr>
          <w:rFonts w:cs="Times New Roman"/>
          <w:b/>
          <w:sz w:val="27"/>
          <w:szCs w:val="27"/>
        </w:rPr>
        <w:t>Phạm Xuân Trình</w:t>
      </w:r>
    </w:p>
    <w:sectPr w:rsidR="0025223E" w:rsidSect="00DE7E79">
      <w:footerReference w:type="default" r:id="rId9"/>
      <w:pgSz w:w="11907" w:h="16840" w:code="9"/>
      <w:pgMar w:top="720" w:right="1152" w:bottom="576" w:left="1440" w:header="288" w:footer="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96" w:rsidRDefault="00B92E96" w:rsidP="00B01502">
      <w:r>
        <w:separator/>
      </w:r>
    </w:p>
  </w:endnote>
  <w:endnote w:type="continuationSeparator" w:id="0">
    <w:p w:rsidR="00B92E96" w:rsidRDefault="00B92E96" w:rsidP="00B0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Oxfor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330"/>
      <w:docPartObj>
        <w:docPartGallery w:val="Page Numbers (Bottom of Page)"/>
        <w:docPartUnique/>
      </w:docPartObj>
    </w:sdtPr>
    <w:sdtEndPr>
      <w:rPr>
        <w:sz w:val="22"/>
      </w:rPr>
    </w:sdtEndPr>
    <w:sdtContent>
      <w:p w:rsidR="00D134DB" w:rsidRPr="00B01502" w:rsidRDefault="00F377B1">
        <w:pPr>
          <w:pStyle w:val="Footer"/>
          <w:jc w:val="right"/>
          <w:rPr>
            <w:sz w:val="22"/>
          </w:rPr>
        </w:pPr>
        <w:r w:rsidRPr="00B01502">
          <w:rPr>
            <w:sz w:val="22"/>
          </w:rPr>
          <w:fldChar w:fldCharType="begin"/>
        </w:r>
        <w:r w:rsidR="00D134DB" w:rsidRPr="00B01502">
          <w:rPr>
            <w:sz w:val="22"/>
          </w:rPr>
          <w:instrText xml:space="preserve"> PAGE   \* MERGEFORMAT </w:instrText>
        </w:r>
        <w:r w:rsidRPr="00B01502">
          <w:rPr>
            <w:sz w:val="22"/>
          </w:rPr>
          <w:fldChar w:fldCharType="separate"/>
        </w:r>
        <w:r w:rsidR="0082105B">
          <w:rPr>
            <w:noProof/>
            <w:sz w:val="22"/>
          </w:rPr>
          <w:t>3</w:t>
        </w:r>
        <w:r w:rsidRPr="00B01502">
          <w:rPr>
            <w:sz w:val="22"/>
          </w:rPr>
          <w:fldChar w:fldCharType="end"/>
        </w:r>
      </w:p>
    </w:sdtContent>
  </w:sdt>
  <w:p w:rsidR="00D134DB" w:rsidRDefault="00D13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96" w:rsidRDefault="00B92E96" w:rsidP="00B01502">
      <w:r>
        <w:separator/>
      </w:r>
    </w:p>
  </w:footnote>
  <w:footnote w:type="continuationSeparator" w:id="0">
    <w:p w:rsidR="00B92E96" w:rsidRDefault="00B92E96" w:rsidP="00B01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449"/>
    <w:multiLevelType w:val="hybridMultilevel"/>
    <w:tmpl w:val="EF5ACF44"/>
    <w:lvl w:ilvl="0" w:tplc="04090001">
      <w:start w:val="1"/>
      <w:numFmt w:val="bullet"/>
      <w:lvlText w:val=""/>
      <w:lvlJc w:val="left"/>
      <w:pPr>
        <w:ind w:left="1440" w:hanging="360"/>
      </w:pPr>
      <w:rPr>
        <w:rFonts w:ascii="Symbol" w:hAnsi="Symbol" w:hint="default"/>
      </w:rPr>
    </w:lvl>
    <w:lvl w:ilvl="1" w:tplc="B0A65B74">
      <w:start w:val="1"/>
      <w:numFmt w:val="bullet"/>
      <w:lvlText w:val="+"/>
      <w:lvlJc w:val="left"/>
      <w:pPr>
        <w:ind w:left="2160" w:hanging="360"/>
      </w:pPr>
      <w:rPr>
        <w:rFonts w:ascii="Vrinda" w:hAnsi="Vrind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350E1"/>
    <w:multiLevelType w:val="hybridMultilevel"/>
    <w:tmpl w:val="7D9AEE6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1A93"/>
    <w:multiLevelType w:val="hybridMultilevel"/>
    <w:tmpl w:val="624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A7C94"/>
    <w:multiLevelType w:val="hybridMultilevel"/>
    <w:tmpl w:val="2C9A5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27821"/>
    <w:multiLevelType w:val="hybridMultilevel"/>
    <w:tmpl w:val="CDD623F6"/>
    <w:lvl w:ilvl="0" w:tplc="04090001">
      <w:start w:val="1"/>
      <w:numFmt w:val="bullet"/>
      <w:lvlText w:val=""/>
      <w:lvlJc w:val="left"/>
      <w:pPr>
        <w:ind w:left="720" w:hanging="360"/>
      </w:pPr>
      <w:rPr>
        <w:rFonts w:ascii="Symbol" w:hAnsi="Symbol" w:hint="default"/>
      </w:rPr>
    </w:lvl>
    <w:lvl w:ilvl="1" w:tplc="B0A65B74">
      <w:start w:val="1"/>
      <w:numFmt w:val="bullet"/>
      <w:lvlText w:val="+"/>
      <w:lvlJc w:val="left"/>
      <w:pPr>
        <w:ind w:left="1440" w:hanging="360"/>
      </w:pPr>
      <w:rPr>
        <w:rFonts w:ascii="Vrinda" w:hAnsi="Vrinda" w:hint="default"/>
      </w:rPr>
    </w:lvl>
    <w:lvl w:ilvl="2" w:tplc="B0A65B74">
      <w:start w:val="1"/>
      <w:numFmt w:val="bullet"/>
      <w:lvlText w:val="+"/>
      <w:lvlJc w:val="left"/>
      <w:pPr>
        <w:ind w:left="2160" w:hanging="360"/>
      </w:pPr>
      <w:rPr>
        <w:rFonts w:ascii="Vrinda" w:hAnsi="Vrind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40FB6"/>
    <w:multiLevelType w:val="hybridMultilevel"/>
    <w:tmpl w:val="B444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021E7"/>
    <w:multiLevelType w:val="hybridMultilevel"/>
    <w:tmpl w:val="C7DE17FE"/>
    <w:lvl w:ilvl="0" w:tplc="FFFFFFFF">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E5950"/>
    <w:multiLevelType w:val="hybridMultilevel"/>
    <w:tmpl w:val="58D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A1C1C"/>
    <w:multiLevelType w:val="hybridMultilevel"/>
    <w:tmpl w:val="E996E794"/>
    <w:lvl w:ilvl="0" w:tplc="CD42FC3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C57EA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1CD725DF"/>
    <w:multiLevelType w:val="hybridMultilevel"/>
    <w:tmpl w:val="496C17F2"/>
    <w:lvl w:ilvl="0" w:tplc="04090001">
      <w:start w:val="1"/>
      <w:numFmt w:val="bullet"/>
      <w:lvlText w:val=""/>
      <w:lvlJc w:val="left"/>
      <w:pPr>
        <w:ind w:left="1440" w:hanging="360"/>
      </w:pPr>
      <w:rPr>
        <w:rFonts w:ascii="Symbol" w:hAnsi="Symbol" w:hint="default"/>
      </w:rPr>
    </w:lvl>
    <w:lvl w:ilvl="1" w:tplc="B0A65B74">
      <w:start w:val="1"/>
      <w:numFmt w:val="bullet"/>
      <w:lvlText w:val="+"/>
      <w:lvlJc w:val="left"/>
      <w:pPr>
        <w:ind w:left="2160" w:hanging="360"/>
      </w:pPr>
      <w:rPr>
        <w:rFonts w:ascii="Vrinda" w:hAnsi="Vrind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405EFB"/>
    <w:multiLevelType w:val="hybridMultilevel"/>
    <w:tmpl w:val="2DF6B4D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A653D"/>
    <w:multiLevelType w:val="hybridMultilevel"/>
    <w:tmpl w:val="55C4D52C"/>
    <w:lvl w:ilvl="0" w:tplc="4E0E0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003810"/>
    <w:multiLevelType w:val="hybridMultilevel"/>
    <w:tmpl w:val="DA2EB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122ACF"/>
    <w:multiLevelType w:val="hybridMultilevel"/>
    <w:tmpl w:val="9A9AA6DC"/>
    <w:lvl w:ilvl="0" w:tplc="13BA3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72925"/>
    <w:multiLevelType w:val="multilevel"/>
    <w:tmpl w:val="8A8A441A"/>
    <w:lvl w:ilvl="0">
      <w:start w:val="1"/>
      <w:numFmt w:val="decimal"/>
      <w:lvlText w:val="%1."/>
      <w:lvlJc w:val="left"/>
      <w:pPr>
        <w:ind w:left="1080" w:hanging="360"/>
      </w:pPr>
      <w:rPr>
        <w:rFonts w:eastAsia="MS Mincho" w:hint="default"/>
      </w:rPr>
    </w:lvl>
    <w:lvl w:ilvl="1">
      <w:start w:val="1"/>
      <w:numFmt w:val="decimal"/>
      <w:isLgl/>
      <w:lvlText w:val="%1.%2."/>
      <w:lvlJc w:val="left"/>
      <w:pPr>
        <w:ind w:left="1440" w:hanging="720"/>
      </w:pPr>
      <w:rPr>
        <w:rFonts w:eastAsia="MS Mincho" w:hint="default"/>
      </w:rPr>
    </w:lvl>
    <w:lvl w:ilvl="2">
      <w:start w:val="1"/>
      <w:numFmt w:val="decimal"/>
      <w:isLgl/>
      <w:lvlText w:val="%1.%2.%3."/>
      <w:lvlJc w:val="left"/>
      <w:pPr>
        <w:ind w:left="1440" w:hanging="720"/>
      </w:pPr>
      <w:rPr>
        <w:rFonts w:eastAsia="MS Mincho" w:hint="default"/>
      </w:rPr>
    </w:lvl>
    <w:lvl w:ilvl="3">
      <w:start w:val="1"/>
      <w:numFmt w:val="decimal"/>
      <w:isLgl/>
      <w:lvlText w:val="%1.%2.%3.%4."/>
      <w:lvlJc w:val="left"/>
      <w:pPr>
        <w:ind w:left="1800" w:hanging="1080"/>
      </w:pPr>
      <w:rPr>
        <w:rFonts w:eastAsia="MS Mincho" w:hint="default"/>
      </w:rPr>
    </w:lvl>
    <w:lvl w:ilvl="4">
      <w:start w:val="1"/>
      <w:numFmt w:val="decimal"/>
      <w:isLgl/>
      <w:lvlText w:val="%1.%2.%3.%4.%5."/>
      <w:lvlJc w:val="left"/>
      <w:pPr>
        <w:ind w:left="1800" w:hanging="1080"/>
      </w:pPr>
      <w:rPr>
        <w:rFonts w:eastAsia="MS Mincho" w:hint="default"/>
      </w:rPr>
    </w:lvl>
    <w:lvl w:ilvl="5">
      <w:start w:val="1"/>
      <w:numFmt w:val="decimal"/>
      <w:isLgl/>
      <w:lvlText w:val="%1.%2.%3.%4.%5.%6."/>
      <w:lvlJc w:val="left"/>
      <w:pPr>
        <w:ind w:left="2160" w:hanging="1440"/>
      </w:pPr>
      <w:rPr>
        <w:rFonts w:eastAsia="MS Mincho" w:hint="default"/>
      </w:rPr>
    </w:lvl>
    <w:lvl w:ilvl="6">
      <w:start w:val="1"/>
      <w:numFmt w:val="decimal"/>
      <w:isLgl/>
      <w:lvlText w:val="%1.%2.%3.%4.%5.%6.%7."/>
      <w:lvlJc w:val="left"/>
      <w:pPr>
        <w:ind w:left="2160" w:hanging="1440"/>
      </w:pPr>
      <w:rPr>
        <w:rFonts w:eastAsia="MS Mincho" w:hint="default"/>
      </w:rPr>
    </w:lvl>
    <w:lvl w:ilvl="7">
      <w:start w:val="1"/>
      <w:numFmt w:val="decimal"/>
      <w:isLgl/>
      <w:lvlText w:val="%1.%2.%3.%4.%5.%6.%7.%8."/>
      <w:lvlJc w:val="left"/>
      <w:pPr>
        <w:ind w:left="2520" w:hanging="1800"/>
      </w:pPr>
      <w:rPr>
        <w:rFonts w:eastAsia="MS Mincho" w:hint="default"/>
      </w:rPr>
    </w:lvl>
    <w:lvl w:ilvl="8">
      <w:start w:val="1"/>
      <w:numFmt w:val="decimal"/>
      <w:isLgl/>
      <w:lvlText w:val="%1.%2.%3.%4.%5.%6.%7.%8.%9."/>
      <w:lvlJc w:val="left"/>
      <w:pPr>
        <w:ind w:left="2520" w:hanging="1800"/>
      </w:pPr>
      <w:rPr>
        <w:rFonts w:eastAsia="MS Mincho" w:hint="default"/>
      </w:rPr>
    </w:lvl>
  </w:abstractNum>
  <w:abstractNum w:abstractNumId="16">
    <w:nsid w:val="2825568A"/>
    <w:multiLevelType w:val="hybridMultilevel"/>
    <w:tmpl w:val="A12C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C55EE"/>
    <w:multiLevelType w:val="hybridMultilevel"/>
    <w:tmpl w:val="F54C00CE"/>
    <w:lvl w:ilvl="0" w:tplc="ED2EA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A60B5"/>
    <w:multiLevelType w:val="hybridMultilevel"/>
    <w:tmpl w:val="B91E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20BF0"/>
    <w:multiLevelType w:val="hybridMultilevel"/>
    <w:tmpl w:val="73366972"/>
    <w:lvl w:ilvl="0" w:tplc="41000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F526B8"/>
    <w:multiLevelType w:val="hybridMultilevel"/>
    <w:tmpl w:val="2864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32E36"/>
    <w:multiLevelType w:val="hybridMultilevel"/>
    <w:tmpl w:val="7B780B72"/>
    <w:lvl w:ilvl="0" w:tplc="C532B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420C13"/>
    <w:multiLevelType w:val="hybridMultilevel"/>
    <w:tmpl w:val="D280F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3A633E"/>
    <w:multiLevelType w:val="hybridMultilevel"/>
    <w:tmpl w:val="5F886E2A"/>
    <w:lvl w:ilvl="0" w:tplc="9A66B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2566CD"/>
    <w:multiLevelType w:val="hybridMultilevel"/>
    <w:tmpl w:val="02DC0948"/>
    <w:lvl w:ilvl="0" w:tplc="FFFFFFFF">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F79C2"/>
    <w:multiLevelType w:val="hybridMultilevel"/>
    <w:tmpl w:val="A22875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111F34"/>
    <w:multiLevelType w:val="hybridMultilevel"/>
    <w:tmpl w:val="67CA3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D6472"/>
    <w:multiLevelType w:val="hybridMultilevel"/>
    <w:tmpl w:val="82E4E5E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36324"/>
    <w:multiLevelType w:val="hybridMultilevel"/>
    <w:tmpl w:val="40BE3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2D4A96"/>
    <w:multiLevelType w:val="hybridMultilevel"/>
    <w:tmpl w:val="59D6FEC2"/>
    <w:lvl w:ilvl="0" w:tplc="7334034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83C62"/>
    <w:multiLevelType w:val="hybridMultilevel"/>
    <w:tmpl w:val="7DD24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24AB2"/>
    <w:multiLevelType w:val="hybridMultilevel"/>
    <w:tmpl w:val="953A7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0B6297"/>
    <w:multiLevelType w:val="hybridMultilevel"/>
    <w:tmpl w:val="09E8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D376C"/>
    <w:multiLevelType w:val="hybridMultilevel"/>
    <w:tmpl w:val="D4A0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493950"/>
    <w:multiLevelType w:val="hybridMultilevel"/>
    <w:tmpl w:val="D1E27FFC"/>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37E6F"/>
    <w:multiLevelType w:val="hybridMultilevel"/>
    <w:tmpl w:val="FC24AC72"/>
    <w:lvl w:ilvl="0" w:tplc="3AB6DA70">
      <w:numFmt w:val="bullet"/>
      <w:lvlText w:val="-"/>
      <w:lvlJc w:val="left"/>
      <w:pPr>
        <w:ind w:left="720" w:hanging="360"/>
      </w:pPr>
      <w:rPr>
        <w:rFonts w:ascii="Cambria" w:eastAsia="Times New Roman" w:hAnsi="Cambria"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EF1922"/>
    <w:multiLevelType w:val="hybridMultilevel"/>
    <w:tmpl w:val="8A1E3C74"/>
    <w:lvl w:ilvl="0" w:tplc="82DCB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A442ED"/>
    <w:multiLevelType w:val="hybridMultilevel"/>
    <w:tmpl w:val="9E8E5AC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76279"/>
    <w:multiLevelType w:val="hybridMultilevel"/>
    <w:tmpl w:val="35AC5B4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F1198"/>
    <w:multiLevelType w:val="hybridMultilevel"/>
    <w:tmpl w:val="743A47AA"/>
    <w:lvl w:ilvl="0" w:tplc="04090001">
      <w:start w:val="1"/>
      <w:numFmt w:val="bullet"/>
      <w:lvlText w:val=""/>
      <w:lvlJc w:val="left"/>
      <w:pPr>
        <w:ind w:left="720" w:hanging="360"/>
      </w:pPr>
      <w:rPr>
        <w:rFonts w:ascii="Symbol" w:hAnsi="Symbol" w:hint="default"/>
      </w:rPr>
    </w:lvl>
    <w:lvl w:ilvl="1" w:tplc="B0A65B74">
      <w:start w:val="1"/>
      <w:numFmt w:val="bullet"/>
      <w:lvlText w:val="+"/>
      <w:lvlJc w:val="left"/>
      <w:pPr>
        <w:ind w:left="1440" w:hanging="360"/>
      </w:pPr>
      <w:rPr>
        <w:rFonts w:ascii="Vrinda" w:hAnsi="Vrind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51534D"/>
    <w:multiLevelType w:val="hybridMultilevel"/>
    <w:tmpl w:val="9520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F3756F"/>
    <w:multiLevelType w:val="hybridMultilevel"/>
    <w:tmpl w:val="F348B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8F7485"/>
    <w:multiLevelType w:val="hybridMultilevel"/>
    <w:tmpl w:val="BC582236"/>
    <w:lvl w:ilvl="0" w:tplc="04090001">
      <w:start w:val="1"/>
      <w:numFmt w:val="bullet"/>
      <w:lvlText w:val=""/>
      <w:lvlJc w:val="left"/>
      <w:pPr>
        <w:ind w:left="720" w:hanging="360"/>
      </w:pPr>
      <w:rPr>
        <w:rFonts w:ascii="Symbol" w:hAnsi="Symbol" w:hint="default"/>
      </w:rPr>
    </w:lvl>
    <w:lvl w:ilvl="1" w:tplc="B0A65B74">
      <w:start w:val="1"/>
      <w:numFmt w:val="bullet"/>
      <w:lvlText w:val="+"/>
      <w:lvlJc w:val="left"/>
      <w:pPr>
        <w:ind w:left="1440" w:hanging="360"/>
      </w:pPr>
      <w:rPr>
        <w:rFonts w:ascii="Vrinda" w:hAnsi="Vrind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367E50"/>
    <w:multiLevelType w:val="hybridMultilevel"/>
    <w:tmpl w:val="533C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7B76FF"/>
    <w:multiLevelType w:val="hybridMultilevel"/>
    <w:tmpl w:val="DA78AAA6"/>
    <w:lvl w:ilvl="0" w:tplc="FDA0B1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146D9B"/>
    <w:multiLevelType w:val="hybridMultilevel"/>
    <w:tmpl w:val="4CE4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52259"/>
    <w:multiLevelType w:val="hybridMultilevel"/>
    <w:tmpl w:val="B41ABD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402A00"/>
    <w:multiLevelType w:val="multilevel"/>
    <w:tmpl w:val="5C3C03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31"/>
  </w:num>
  <w:num w:numId="3">
    <w:abstractNumId w:val="40"/>
  </w:num>
  <w:num w:numId="4">
    <w:abstractNumId w:val="24"/>
  </w:num>
  <w:num w:numId="5">
    <w:abstractNumId w:val="6"/>
  </w:num>
  <w:num w:numId="6">
    <w:abstractNumId w:val="35"/>
  </w:num>
  <w:num w:numId="7">
    <w:abstractNumId w:val="1"/>
  </w:num>
  <w:num w:numId="8">
    <w:abstractNumId w:val="16"/>
  </w:num>
  <w:num w:numId="9">
    <w:abstractNumId w:val="2"/>
  </w:num>
  <w:num w:numId="10">
    <w:abstractNumId w:val="32"/>
  </w:num>
  <w:num w:numId="11">
    <w:abstractNumId w:val="17"/>
  </w:num>
  <w:num w:numId="12">
    <w:abstractNumId w:val="21"/>
  </w:num>
  <w:num w:numId="13">
    <w:abstractNumId w:val="20"/>
  </w:num>
  <w:num w:numId="14">
    <w:abstractNumId w:val="18"/>
  </w:num>
  <w:num w:numId="15">
    <w:abstractNumId w:val="14"/>
  </w:num>
  <w:num w:numId="16">
    <w:abstractNumId w:val="45"/>
  </w:num>
  <w:num w:numId="17">
    <w:abstractNumId w:val="43"/>
  </w:num>
  <w:num w:numId="18">
    <w:abstractNumId w:val="26"/>
  </w:num>
  <w:num w:numId="19">
    <w:abstractNumId w:val="30"/>
  </w:num>
  <w:num w:numId="20">
    <w:abstractNumId w:val="11"/>
  </w:num>
  <w:num w:numId="21">
    <w:abstractNumId w:val="38"/>
  </w:num>
  <w:num w:numId="22">
    <w:abstractNumId w:val="37"/>
  </w:num>
  <w:num w:numId="23">
    <w:abstractNumId w:val="28"/>
  </w:num>
  <w:num w:numId="24">
    <w:abstractNumId w:val="39"/>
  </w:num>
  <w:num w:numId="25">
    <w:abstractNumId w:val="34"/>
  </w:num>
  <w:num w:numId="26">
    <w:abstractNumId w:val="5"/>
  </w:num>
  <w:num w:numId="27">
    <w:abstractNumId w:val="27"/>
  </w:num>
  <w:num w:numId="28">
    <w:abstractNumId w:val="19"/>
  </w:num>
  <w:num w:numId="29">
    <w:abstractNumId w:val="7"/>
  </w:num>
  <w:num w:numId="30">
    <w:abstractNumId w:val="3"/>
  </w:num>
  <w:num w:numId="31">
    <w:abstractNumId w:val="25"/>
  </w:num>
  <w:num w:numId="32">
    <w:abstractNumId w:val="22"/>
  </w:num>
  <w:num w:numId="33">
    <w:abstractNumId w:val="41"/>
  </w:num>
  <w:num w:numId="34">
    <w:abstractNumId w:val="42"/>
  </w:num>
  <w:num w:numId="35">
    <w:abstractNumId w:val="13"/>
  </w:num>
  <w:num w:numId="36">
    <w:abstractNumId w:val="4"/>
  </w:num>
  <w:num w:numId="37">
    <w:abstractNumId w:val="10"/>
  </w:num>
  <w:num w:numId="38">
    <w:abstractNumId w:val="0"/>
  </w:num>
  <w:num w:numId="39">
    <w:abstractNumId w:val="33"/>
  </w:num>
  <w:num w:numId="40">
    <w:abstractNumId w:val="8"/>
  </w:num>
  <w:num w:numId="41">
    <w:abstractNumId w:val="46"/>
  </w:num>
  <w:num w:numId="42">
    <w:abstractNumId w:val="29"/>
  </w:num>
  <w:num w:numId="43">
    <w:abstractNumId w:val="15"/>
  </w:num>
  <w:num w:numId="44">
    <w:abstractNumId w:val="23"/>
  </w:num>
  <w:num w:numId="45">
    <w:abstractNumId w:val="12"/>
  </w:num>
  <w:num w:numId="46">
    <w:abstractNumId w:val="9"/>
  </w:num>
  <w:num w:numId="47">
    <w:abstractNumId w:val="4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AB"/>
    <w:rsid w:val="0000260C"/>
    <w:rsid w:val="000031B0"/>
    <w:rsid w:val="00004561"/>
    <w:rsid w:val="00005B34"/>
    <w:rsid w:val="00007DBE"/>
    <w:rsid w:val="00016ED7"/>
    <w:rsid w:val="000238A7"/>
    <w:rsid w:val="00032CCE"/>
    <w:rsid w:val="00033813"/>
    <w:rsid w:val="00035D5C"/>
    <w:rsid w:val="00046034"/>
    <w:rsid w:val="00046C44"/>
    <w:rsid w:val="00047B2C"/>
    <w:rsid w:val="00050217"/>
    <w:rsid w:val="00050FE3"/>
    <w:rsid w:val="00055D35"/>
    <w:rsid w:val="00062E11"/>
    <w:rsid w:val="000714B7"/>
    <w:rsid w:val="000728D4"/>
    <w:rsid w:val="00073CF8"/>
    <w:rsid w:val="00075490"/>
    <w:rsid w:val="00077458"/>
    <w:rsid w:val="00080EEC"/>
    <w:rsid w:val="00086115"/>
    <w:rsid w:val="00091A13"/>
    <w:rsid w:val="00092A44"/>
    <w:rsid w:val="000A044E"/>
    <w:rsid w:val="000A3CF3"/>
    <w:rsid w:val="000B1910"/>
    <w:rsid w:val="000B4833"/>
    <w:rsid w:val="000B5A02"/>
    <w:rsid w:val="000C3783"/>
    <w:rsid w:val="000C4FD2"/>
    <w:rsid w:val="000C515E"/>
    <w:rsid w:val="000C5541"/>
    <w:rsid w:val="000D7434"/>
    <w:rsid w:val="000F11F5"/>
    <w:rsid w:val="000F186B"/>
    <w:rsid w:val="000F548E"/>
    <w:rsid w:val="000F7C4F"/>
    <w:rsid w:val="00100278"/>
    <w:rsid w:val="00102540"/>
    <w:rsid w:val="00113F20"/>
    <w:rsid w:val="0011692B"/>
    <w:rsid w:val="0012520D"/>
    <w:rsid w:val="00130B1A"/>
    <w:rsid w:val="00132525"/>
    <w:rsid w:val="00132BB9"/>
    <w:rsid w:val="001372A1"/>
    <w:rsid w:val="001458DA"/>
    <w:rsid w:val="00160307"/>
    <w:rsid w:val="00161F97"/>
    <w:rsid w:val="00162F5E"/>
    <w:rsid w:val="0016303A"/>
    <w:rsid w:val="00163D26"/>
    <w:rsid w:val="00164BAB"/>
    <w:rsid w:val="00174B34"/>
    <w:rsid w:val="00183FC4"/>
    <w:rsid w:val="001856CB"/>
    <w:rsid w:val="0019383F"/>
    <w:rsid w:val="001972C8"/>
    <w:rsid w:val="001A249D"/>
    <w:rsid w:val="001A28DC"/>
    <w:rsid w:val="001A5E26"/>
    <w:rsid w:val="001B111D"/>
    <w:rsid w:val="001B4912"/>
    <w:rsid w:val="001C0039"/>
    <w:rsid w:val="001C1B44"/>
    <w:rsid w:val="001D6244"/>
    <w:rsid w:val="001D6BC5"/>
    <w:rsid w:val="001E30C4"/>
    <w:rsid w:val="001F3B47"/>
    <w:rsid w:val="001F6A04"/>
    <w:rsid w:val="001F7BA2"/>
    <w:rsid w:val="002066B1"/>
    <w:rsid w:val="002079AA"/>
    <w:rsid w:val="00212D1F"/>
    <w:rsid w:val="002203CF"/>
    <w:rsid w:val="00225BD7"/>
    <w:rsid w:val="00242D44"/>
    <w:rsid w:val="00244624"/>
    <w:rsid w:val="0025026B"/>
    <w:rsid w:val="0025223E"/>
    <w:rsid w:val="00262F42"/>
    <w:rsid w:val="00275EE3"/>
    <w:rsid w:val="00276DB4"/>
    <w:rsid w:val="002815A7"/>
    <w:rsid w:val="0028641D"/>
    <w:rsid w:val="00287128"/>
    <w:rsid w:val="00293548"/>
    <w:rsid w:val="002A05F2"/>
    <w:rsid w:val="002A070F"/>
    <w:rsid w:val="002A4005"/>
    <w:rsid w:val="002B131E"/>
    <w:rsid w:val="002C2008"/>
    <w:rsid w:val="002C529A"/>
    <w:rsid w:val="002C56D2"/>
    <w:rsid w:val="002C64B5"/>
    <w:rsid w:val="002D0290"/>
    <w:rsid w:val="002D0414"/>
    <w:rsid w:val="002D343F"/>
    <w:rsid w:val="002E40D8"/>
    <w:rsid w:val="002E69A0"/>
    <w:rsid w:val="002F32C4"/>
    <w:rsid w:val="002F3F16"/>
    <w:rsid w:val="00302D77"/>
    <w:rsid w:val="0031202B"/>
    <w:rsid w:val="00332ABB"/>
    <w:rsid w:val="00333BFA"/>
    <w:rsid w:val="00333C0F"/>
    <w:rsid w:val="0034117C"/>
    <w:rsid w:val="00351096"/>
    <w:rsid w:val="003510C2"/>
    <w:rsid w:val="00355FAE"/>
    <w:rsid w:val="003562A8"/>
    <w:rsid w:val="00356D3A"/>
    <w:rsid w:val="00357B84"/>
    <w:rsid w:val="0036725F"/>
    <w:rsid w:val="003678CC"/>
    <w:rsid w:val="0037601E"/>
    <w:rsid w:val="00381595"/>
    <w:rsid w:val="003832AA"/>
    <w:rsid w:val="00383783"/>
    <w:rsid w:val="0038544D"/>
    <w:rsid w:val="00390EC3"/>
    <w:rsid w:val="0039568D"/>
    <w:rsid w:val="003970FC"/>
    <w:rsid w:val="003A6D4A"/>
    <w:rsid w:val="003B61DD"/>
    <w:rsid w:val="003C1C93"/>
    <w:rsid w:val="003C4DDF"/>
    <w:rsid w:val="003C569F"/>
    <w:rsid w:val="003D0024"/>
    <w:rsid w:val="003D5B69"/>
    <w:rsid w:val="003E0CD4"/>
    <w:rsid w:val="003E34D2"/>
    <w:rsid w:val="003E4A74"/>
    <w:rsid w:val="003E799F"/>
    <w:rsid w:val="003F1176"/>
    <w:rsid w:val="003F1A68"/>
    <w:rsid w:val="003F27F8"/>
    <w:rsid w:val="004057D0"/>
    <w:rsid w:val="00405B8E"/>
    <w:rsid w:val="004108D4"/>
    <w:rsid w:val="0041142E"/>
    <w:rsid w:val="00411781"/>
    <w:rsid w:val="004122FA"/>
    <w:rsid w:val="00414642"/>
    <w:rsid w:val="00417195"/>
    <w:rsid w:val="00420691"/>
    <w:rsid w:val="004250CA"/>
    <w:rsid w:val="004277C7"/>
    <w:rsid w:val="00435AEA"/>
    <w:rsid w:val="004406A2"/>
    <w:rsid w:val="00450472"/>
    <w:rsid w:val="00452359"/>
    <w:rsid w:val="0045427C"/>
    <w:rsid w:val="00455A43"/>
    <w:rsid w:val="00466C83"/>
    <w:rsid w:val="0046776B"/>
    <w:rsid w:val="00472DC5"/>
    <w:rsid w:val="00473EE2"/>
    <w:rsid w:val="00475A1A"/>
    <w:rsid w:val="00480CD2"/>
    <w:rsid w:val="00482BF6"/>
    <w:rsid w:val="00486826"/>
    <w:rsid w:val="00486957"/>
    <w:rsid w:val="00487FDF"/>
    <w:rsid w:val="004931EB"/>
    <w:rsid w:val="0049438C"/>
    <w:rsid w:val="00495B4C"/>
    <w:rsid w:val="0049771D"/>
    <w:rsid w:val="004979E9"/>
    <w:rsid w:val="004A0E95"/>
    <w:rsid w:val="004B0F96"/>
    <w:rsid w:val="004B416E"/>
    <w:rsid w:val="004B572C"/>
    <w:rsid w:val="004B6221"/>
    <w:rsid w:val="004B73A3"/>
    <w:rsid w:val="004C7411"/>
    <w:rsid w:val="004D1BAE"/>
    <w:rsid w:val="004E093F"/>
    <w:rsid w:val="004E671E"/>
    <w:rsid w:val="004F73C4"/>
    <w:rsid w:val="005028BD"/>
    <w:rsid w:val="00506BD6"/>
    <w:rsid w:val="005162C3"/>
    <w:rsid w:val="00517356"/>
    <w:rsid w:val="0052271A"/>
    <w:rsid w:val="005238EA"/>
    <w:rsid w:val="00530098"/>
    <w:rsid w:val="00530F55"/>
    <w:rsid w:val="005328DE"/>
    <w:rsid w:val="00532CAB"/>
    <w:rsid w:val="005414C1"/>
    <w:rsid w:val="00542A63"/>
    <w:rsid w:val="0055204C"/>
    <w:rsid w:val="00554C12"/>
    <w:rsid w:val="00554C3F"/>
    <w:rsid w:val="005615A8"/>
    <w:rsid w:val="005639F1"/>
    <w:rsid w:val="0056432C"/>
    <w:rsid w:val="00571AB6"/>
    <w:rsid w:val="00572CCB"/>
    <w:rsid w:val="005739D2"/>
    <w:rsid w:val="00573F53"/>
    <w:rsid w:val="005A49E6"/>
    <w:rsid w:val="005B2E96"/>
    <w:rsid w:val="005B4602"/>
    <w:rsid w:val="005C291F"/>
    <w:rsid w:val="005E2C25"/>
    <w:rsid w:val="005E6639"/>
    <w:rsid w:val="005E716F"/>
    <w:rsid w:val="005F1D14"/>
    <w:rsid w:val="005F62F7"/>
    <w:rsid w:val="00602752"/>
    <w:rsid w:val="00605C08"/>
    <w:rsid w:val="0060676D"/>
    <w:rsid w:val="00610434"/>
    <w:rsid w:val="006108B9"/>
    <w:rsid w:val="006209BD"/>
    <w:rsid w:val="00620C1A"/>
    <w:rsid w:val="00620E53"/>
    <w:rsid w:val="00624B7B"/>
    <w:rsid w:val="006264DD"/>
    <w:rsid w:val="006333D7"/>
    <w:rsid w:val="006431BC"/>
    <w:rsid w:val="006541FC"/>
    <w:rsid w:val="00661710"/>
    <w:rsid w:val="00661F7C"/>
    <w:rsid w:val="006740C3"/>
    <w:rsid w:val="006817C6"/>
    <w:rsid w:val="006828AF"/>
    <w:rsid w:val="006929AC"/>
    <w:rsid w:val="006942D0"/>
    <w:rsid w:val="006954F2"/>
    <w:rsid w:val="00696F58"/>
    <w:rsid w:val="006B3065"/>
    <w:rsid w:val="006B5587"/>
    <w:rsid w:val="006B7AD4"/>
    <w:rsid w:val="006C3931"/>
    <w:rsid w:val="006C3C8C"/>
    <w:rsid w:val="006C63ED"/>
    <w:rsid w:val="006C7361"/>
    <w:rsid w:val="006D6EFC"/>
    <w:rsid w:val="006E0E6C"/>
    <w:rsid w:val="006E3EAF"/>
    <w:rsid w:val="006E6DCB"/>
    <w:rsid w:val="006E73F6"/>
    <w:rsid w:val="006F36FF"/>
    <w:rsid w:val="006F431B"/>
    <w:rsid w:val="00702412"/>
    <w:rsid w:val="007051A2"/>
    <w:rsid w:val="00710B6A"/>
    <w:rsid w:val="007126F6"/>
    <w:rsid w:val="0071462C"/>
    <w:rsid w:val="0071508D"/>
    <w:rsid w:val="00715444"/>
    <w:rsid w:val="0072139C"/>
    <w:rsid w:val="007230A5"/>
    <w:rsid w:val="00731230"/>
    <w:rsid w:val="00732CE6"/>
    <w:rsid w:val="0074290F"/>
    <w:rsid w:val="00746E5A"/>
    <w:rsid w:val="007500C2"/>
    <w:rsid w:val="007539A2"/>
    <w:rsid w:val="00754CD0"/>
    <w:rsid w:val="00763D04"/>
    <w:rsid w:val="00765839"/>
    <w:rsid w:val="007670BA"/>
    <w:rsid w:val="007678C7"/>
    <w:rsid w:val="00767E7F"/>
    <w:rsid w:val="00775299"/>
    <w:rsid w:val="00775955"/>
    <w:rsid w:val="007772F8"/>
    <w:rsid w:val="007843BE"/>
    <w:rsid w:val="00787471"/>
    <w:rsid w:val="00796840"/>
    <w:rsid w:val="007A1DB4"/>
    <w:rsid w:val="007A47FE"/>
    <w:rsid w:val="007A4EF3"/>
    <w:rsid w:val="007C27C8"/>
    <w:rsid w:val="007C3B0F"/>
    <w:rsid w:val="007D1CBE"/>
    <w:rsid w:val="007D2E63"/>
    <w:rsid w:val="007D4177"/>
    <w:rsid w:val="007E214E"/>
    <w:rsid w:val="007E7A6F"/>
    <w:rsid w:val="007F1E4C"/>
    <w:rsid w:val="007F307D"/>
    <w:rsid w:val="007F3386"/>
    <w:rsid w:val="007F4AEB"/>
    <w:rsid w:val="00801228"/>
    <w:rsid w:val="00804734"/>
    <w:rsid w:val="008133F5"/>
    <w:rsid w:val="0082105B"/>
    <w:rsid w:val="00822382"/>
    <w:rsid w:val="008231CF"/>
    <w:rsid w:val="00833D76"/>
    <w:rsid w:val="00834F04"/>
    <w:rsid w:val="0084366C"/>
    <w:rsid w:val="008462F4"/>
    <w:rsid w:val="008468FF"/>
    <w:rsid w:val="00853972"/>
    <w:rsid w:val="00860BD5"/>
    <w:rsid w:val="00874BC0"/>
    <w:rsid w:val="00881352"/>
    <w:rsid w:val="008825B7"/>
    <w:rsid w:val="008877FC"/>
    <w:rsid w:val="008902FD"/>
    <w:rsid w:val="00890D60"/>
    <w:rsid w:val="00897661"/>
    <w:rsid w:val="008A14A4"/>
    <w:rsid w:val="008A3BB8"/>
    <w:rsid w:val="008A7660"/>
    <w:rsid w:val="008B014C"/>
    <w:rsid w:val="008B4F41"/>
    <w:rsid w:val="008B4FAD"/>
    <w:rsid w:val="008C2F67"/>
    <w:rsid w:val="008C3B7E"/>
    <w:rsid w:val="008C5245"/>
    <w:rsid w:val="008E0E7D"/>
    <w:rsid w:val="008E1604"/>
    <w:rsid w:val="008E4AC7"/>
    <w:rsid w:val="008F6DA5"/>
    <w:rsid w:val="0090015D"/>
    <w:rsid w:val="00901670"/>
    <w:rsid w:val="00916FCC"/>
    <w:rsid w:val="00920AD1"/>
    <w:rsid w:val="009218EE"/>
    <w:rsid w:val="00923CCC"/>
    <w:rsid w:val="00923E62"/>
    <w:rsid w:val="00941E94"/>
    <w:rsid w:val="00944090"/>
    <w:rsid w:val="00960B42"/>
    <w:rsid w:val="0097080E"/>
    <w:rsid w:val="0097232D"/>
    <w:rsid w:val="0097359E"/>
    <w:rsid w:val="0097666B"/>
    <w:rsid w:val="00987657"/>
    <w:rsid w:val="009910FF"/>
    <w:rsid w:val="00994DF1"/>
    <w:rsid w:val="009A7FB5"/>
    <w:rsid w:val="009B0233"/>
    <w:rsid w:val="009B1AC7"/>
    <w:rsid w:val="009B454A"/>
    <w:rsid w:val="009B7826"/>
    <w:rsid w:val="009C0AA5"/>
    <w:rsid w:val="009C49C2"/>
    <w:rsid w:val="009D16B3"/>
    <w:rsid w:val="009D2A3A"/>
    <w:rsid w:val="009D50B0"/>
    <w:rsid w:val="009D62D7"/>
    <w:rsid w:val="009D704B"/>
    <w:rsid w:val="009E1F56"/>
    <w:rsid w:val="009E28BB"/>
    <w:rsid w:val="009E6765"/>
    <w:rsid w:val="009E67F5"/>
    <w:rsid w:val="009E6A0D"/>
    <w:rsid w:val="009F0E8B"/>
    <w:rsid w:val="009F454C"/>
    <w:rsid w:val="009F6F46"/>
    <w:rsid w:val="00A02E03"/>
    <w:rsid w:val="00A13EC1"/>
    <w:rsid w:val="00A2262F"/>
    <w:rsid w:val="00A30DA5"/>
    <w:rsid w:val="00A41EBD"/>
    <w:rsid w:val="00A429E1"/>
    <w:rsid w:val="00A7628E"/>
    <w:rsid w:val="00A779D3"/>
    <w:rsid w:val="00A83577"/>
    <w:rsid w:val="00A87451"/>
    <w:rsid w:val="00A949D0"/>
    <w:rsid w:val="00A94E5A"/>
    <w:rsid w:val="00A95785"/>
    <w:rsid w:val="00A9687A"/>
    <w:rsid w:val="00A96FEF"/>
    <w:rsid w:val="00AA20EF"/>
    <w:rsid w:val="00AA54AF"/>
    <w:rsid w:val="00AA5736"/>
    <w:rsid w:val="00AB7DA3"/>
    <w:rsid w:val="00AC2FB7"/>
    <w:rsid w:val="00AC4002"/>
    <w:rsid w:val="00AD051F"/>
    <w:rsid w:val="00AD6FBC"/>
    <w:rsid w:val="00AE032A"/>
    <w:rsid w:val="00AE4CF9"/>
    <w:rsid w:val="00AE5A0A"/>
    <w:rsid w:val="00AE5B94"/>
    <w:rsid w:val="00AF23A9"/>
    <w:rsid w:val="00AF3DC5"/>
    <w:rsid w:val="00B00EF7"/>
    <w:rsid w:val="00B0119D"/>
    <w:rsid w:val="00B01502"/>
    <w:rsid w:val="00B02BDB"/>
    <w:rsid w:val="00B03DF3"/>
    <w:rsid w:val="00B07FC1"/>
    <w:rsid w:val="00B11964"/>
    <w:rsid w:val="00B209A6"/>
    <w:rsid w:val="00B2109F"/>
    <w:rsid w:val="00B27EAB"/>
    <w:rsid w:val="00B375E4"/>
    <w:rsid w:val="00B37D43"/>
    <w:rsid w:val="00B41C56"/>
    <w:rsid w:val="00B44930"/>
    <w:rsid w:val="00B50589"/>
    <w:rsid w:val="00B51739"/>
    <w:rsid w:val="00B53E93"/>
    <w:rsid w:val="00B62C63"/>
    <w:rsid w:val="00B705DF"/>
    <w:rsid w:val="00B72936"/>
    <w:rsid w:val="00B76AAD"/>
    <w:rsid w:val="00B825D9"/>
    <w:rsid w:val="00B85049"/>
    <w:rsid w:val="00B87ADD"/>
    <w:rsid w:val="00B90E37"/>
    <w:rsid w:val="00B916D3"/>
    <w:rsid w:val="00B920B1"/>
    <w:rsid w:val="00B92E96"/>
    <w:rsid w:val="00B958A3"/>
    <w:rsid w:val="00B97672"/>
    <w:rsid w:val="00BA1157"/>
    <w:rsid w:val="00BA3203"/>
    <w:rsid w:val="00BB06FF"/>
    <w:rsid w:val="00BB2501"/>
    <w:rsid w:val="00BB3DE8"/>
    <w:rsid w:val="00BB5666"/>
    <w:rsid w:val="00BB6E28"/>
    <w:rsid w:val="00BB758F"/>
    <w:rsid w:val="00BD143D"/>
    <w:rsid w:val="00BD2529"/>
    <w:rsid w:val="00BE0DA0"/>
    <w:rsid w:val="00BE2228"/>
    <w:rsid w:val="00BE6CC9"/>
    <w:rsid w:val="00BF2202"/>
    <w:rsid w:val="00BF3F68"/>
    <w:rsid w:val="00BF6877"/>
    <w:rsid w:val="00BF6DDC"/>
    <w:rsid w:val="00C02042"/>
    <w:rsid w:val="00C05733"/>
    <w:rsid w:val="00C14777"/>
    <w:rsid w:val="00C16D64"/>
    <w:rsid w:val="00C17969"/>
    <w:rsid w:val="00C23E67"/>
    <w:rsid w:val="00C35C09"/>
    <w:rsid w:val="00C37C32"/>
    <w:rsid w:val="00C40203"/>
    <w:rsid w:val="00C4131B"/>
    <w:rsid w:val="00C5065F"/>
    <w:rsid w:val="00C53592"/>
    <w:rsid w:val="00C6338D"/>
    <w:rsid w:val="00C7035D"/>
    <w:rsid w:val="00C70ABB"/>
    <w:rsid w:val="00C72913"/>
    <w:rsid w:val="00C75849"/>
    <w:rsid w:val="00C849B8"/>
    <w:rsid w:val="00C90DA6"/>
    <w:rsid w:val="00C9259A"/>
    <w:rsid w:val="00C95D29"/>
    <w:rsid w:val="00CA2183"/>
    <w:rsid w:val="00CA4CA9"/>
    <w:rsid w:val="00CB06C6"/>
    <w:rsid w:val="00CB5061"/>
    <w:rsid w:val="00CC0F9C"/>
    <w:rsid w:val="00CC259F"/>
    <w:rsid w:val="00CC4EB7"/>
    <w:rsid w:val="00CC780C"/>
    <w:rsid w:val="00CE0FEC"/>
    <w:rsid w:val="00CE1263"/>
    <w:rsid w:val="00CE4E49"/>
    <w:rsid w:val="00CE6341"/>
    <w:rsid w:val="00CF25FB"/>
    <w:rsid w:val="00CF3709"/>
    <w:rsid w:val="00CF6F30"/>
    <w:rsid w:val="00D0096A"/>
    <w:rsid w:val="00D0297E"/>
    <w:rsid w:val="00D04D0C"/>
    <w:rsid w:val="00D134DB"/>
    <w:rsid w:val="00D17761"/>
    <w:rsid w:val="00D33942"/>
    <w:rsid w:val="00D41339"/>
    <w:rsid w:val="00D41A7E"/>
    <w:rsid w:val="00D45920"/>
    <w:rsid w:val="00D46853"/>
    <w:rsid w:val="00D47BB3"/>
    <w:rsid w:val="00D47CF7"/>
    <w:rsid w:val="00D55567"/>
    <w:rsid w:val="00D6779D"/>
    <w:rsid w:val="00D72D98"/>
    <w:rsid w:val="00D730F7"/>
    <w:rsid w:val="00D7459D"/>
    <w:rsid w:val="00D77555"/>
    <w:rsid w:val="00D779DB"/>
    <w:rsid w:val="00D80BFE"/>
    <w:rsid w:val="00D83A17"/>
    <w:rsid w:val="00D86D58"/>
    <w:rsid w:val="00D900F2"/>
    <w:rsid w:val="00D917CD"/>
    <w:rsid w:val="00D93059"/>
    <w:rsid w:val="00D9578C"/>
    <w:rsid w:val="00D968BE"/>
    <w:rsid w:val="00DA0F11"/>
    <w:rsid w:val="00DA7373"/>
    <w:rsid w:val="00DB48D3"/>
    <w:rsid w:val="00DB60CA"/>
    <w:rsid w:val="00DB77F5"/>
    <w:rsid w:val="00DC1669"/>
    <w:rsid w:val="00DC2B65"/>
    <w:rsid w:val="00DD19D3"/>
    <w:rsid w:val="00DD2C8E"/>
    <w:rsid w:val="00DD3615"/>
    <w:rsid w:val="00DD5FCD"/>
    <w:rsid w:val="00DD66BC"/>
    <w:rsid w:val="00DD7B97"/>
    <w:rsid w:val="00DE7E79"/>
    <w:rsid w:val="00E005FE"/>
    <w:rsid w:val="00E006C8"/>
    <w:rsid w:val="00E00E34"/>
    <w:rsid w:val="00E0190B"/>
    <w:rsid w:val="00E108F3"/>
    <w:rsid w:val="00E1435E"/>
    <w:rsid w:val="00E15CC1"/>
    <w:rsid w:val="00E16A94"/>
    <w:rsid w:val="00E17384"/>
    <w:rsid w:val="00E20A4E"/>
    <w:rsid w:val="00E22496"/>
    <w:rsid w:val="00E2799F"/>
    <w:rsid w:val="00E51740"/>
    <w:rsid w:val="00E51D9F"/>
    <w:rsid w:val="00E546E1"/>
    <w:rsid w:val="00E5496E"/>
    <w:rsid w:val="00E579B2"/>
    <w:rsid w:val="00E57A7E"/>
    <w:rsid w:val="00E6041B"/>
    <w:rsid w:val="00E60577"/>
    <w:rsid w:val="00E6149F"/>
    <w:rsid w:val="00E61664"/>
    <w:rsid w:val="00E70F95"/>
    <w:rsid w:val="00E73B9D"/>
    <w:rsid w:val="00E820B5"/>
    <w:rsid w:val="00E83A48"/>
    <w:rsid w:val="00E86A5B"/>
    <w:rsid w:val="00E92B0D"/>
    <w:rsid w:val="00E9669B"/>
    <w:rsid w:val="00E970AC"/>
    <w:rsid w:val="00EA0617"/>
    <w:rsid w:val="00EA31A8"/>
    <w:rsid w:val="00EA498F"/>
    <w:rsid w:val="00EA4E28"/>
    <w:rsid w:val="00EB1AE5"/>
    <w:rsid w:val="00ED0F96"/>
    <w:rsid w:val="00EE422A"/>
    <w:rsid w:val="00EE5020"/>
    <w:rsid w:val="00EE5FC9"/>
    <w:rsid w:val="00F11D84"/>
    <w:rsid w:val="00F13911"/>
    <w:rsid w:val="00F146AB"/>
    <w:rsid w:val="00F176C5"/>
    <w:rsid w:val="00F202EC"/>
    <w:rsid w:val="00F23BB6"/>
    <w:rsid w:val="00F34FB9"/>
    <w:rsid w:val="00F355EA"/>
    <w:rsid w:val="00F377B1"/>
    <w:rsid w:val="00F424D4"/>
    <w:rsid w:val="00F4717A"/>
    <w:rsid w:val="00F50050"/>
    <w:rsid w:val="00F51743"/>
    <w:rsid w:val="00F541EC"/>
    <w:rsid w:val="00F56624"/>
    <w:rsid w:val="00F60037"/>
    <w:rsid w:val="00F6007D"/>
    <w:rsid w:val="00F60F3D"/>
    <w:rsid w:val="00F63B20"/>
    <w:rsid w:val="00F64BAA"/>
    <w:rsid w:val="00F65DB5"/>
    <w:rsid w:val="00F6662E"/>
    <w:rsid w:val="00F76E46"/>
    <w:rsid w:val="00F81E81"/>
    <w:rsid w:val="00F86B2C"/>
    <w:rsid w:val="00F9049A"/>
    <w:rsid w:val="00F930ED"/>
    <w:rsid w:val="00F94346"/>
    <w:rsid w:val="00F94521"/>
    <w:rsid w:val="00F94772"/>
    <w:rsid w:val="00FA0BCB"/>
    <w:rsid w:val="00FA1C98"/>
    <w:rsid w:val="00FA2A68"/>
    <w:rsid w:val="00FA4D5F"/>
    <w:rsid w:val="00FA7A0C"/>
    <w:rsid w:val="00FB0C7E"/>
    <w:rsid w:val="00FC25F0"/>
    <w:rsid w:val="00FC7821"/>
    <w:rsid w:val="00FD43B4"/>
    <w:rsid w:val="00FD6B7A"/>
    <w:rsid w:val="00FD6C45"/>
    <w:rsid w:val="00FE274E"/>
    <w:rsid w:val="00FF12C6"/>
    <w:rsid w:val="00FF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7C"/>
  </w:style>
  <w:style w:type="paragraph" w:styleId="Heading2">
    <w:name w:val="heading 2"/>
    <w:basedOn w:val="Normal"/>
    <w:next w:val="Normal"/>
    <w:link w:val="Heading2Char"/>
    <w:uiPriority w:val="9"/>
    <w:qFormat/>
    <w:rsid w:val="00C9259A"/>
    <w:pPr>
      <w:jc w:val="left"/>
      <w:outlineLvl w:val="1"/>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hang2,Sub-heading,Bullet L1,Citation List,Table of contents numbered,Graphic,List Paragraph1,List Paragraph Char Char,Resume Title,Ha,List Paragraph (numbered (a)),data item,Recommendation,List Paragraph11,Bulleted List Paragraph"/>
    <w:basedOn w:val="Normal"/>
    <w:link w:val="ListParagraphChar"/>
    <w:uiPriority w:val="34"/>
    <w:qFormat/>
    <w:rsid w:val="005615A8"/>
    <w:pPr>
      <w:ind w:left="720"/>
      <w:contextualSpacing/>
    </w:pPr>
  </w:style>
  <w:style w:type="table" w:styleId="TableGrid">
    <w:name w:val="Table Grid"/>
    <w:basedOn w:val="TableNormal"/>
    <w:uiPriority w:val="59"/>
    <w:rsid w:val="00FA1C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9259A"/>
    <w:rPr>
      <w:rFonts w:ascii="Arial" w:eastAsia="Times New Roman" w:hAnsi="Arial" w:cs="Times New Roman"/>
      <w:snapToGrid w:val="0"/>
      <w:szCs w:val="20"/>
    </w:rPr>
  </w:style>
  <w:style w:type="paragraph" w:styleId="Subtitle">
    <w:name w:val="Subtitle"/>
    <w:basedOn w:val="Normal"/>
    <w:link w:val="SubtitleChar"/>
    <w:qFormat/>
    <w:rsid w:val="00AA20EF"/>
    <w:pPr>
      <w:spacing w:before="120" w:after="120"/>
      <w:ind w:left="6" w:hanging="360"/>
    </w:pPr>
    <w:rPr>
      <w:rFonts w:ascii=".VnTime" w:eastAsia="Times New Roman" w:hAnsi=".VnTime" w:cs="Times New Roman"/>
      <w:b/>
      <w:sz w:val="28"/>
      <w:szCs w:val="24"/>
    </w:rPr>
  </w:style>
  <w:style w:type="character" w:customStyle="1" w:styleId="SubtitleChar">
    <w:name w:val="Subtitle Char"/>
    <w:basedOn w:val="DefaultParagraphFont"/>
    <w:link w:val="Subtitle"/>
    <w:rsid w:val="00AA20EF"/>
    <w:rPr>
      <w:rFonts w:ascii=".VnTime" w:eastAsia="Times New Roman" w:hAnsi=".VnTime" w:cs="Times New Roman"/>
      <w:b/>
      <w:sz w:val="28"/>
      <w:szCs w:val="24"/>
    </w:rPr>
  </w:style>
  <w:style w:type="paragraph" w:customStyle="1" w:styleId="normal2">
    <w:name w:val="normal2"/>
    <w:basedOn w:val="Normal"/>
    <w:rsid w:val="000C3783"/>
    <w:pPr>
      <w:spacing w:before="100" w:beforeAutospacing="1" w:after="100" w:afterAutospacing="1" w:line="312" w:lineRule="auto"/>
    </w:pPr>
    <w:rPr>
      <w:rFonts w:ascii="Arial" w:eastAsia="Times New Roman" w:hAnsi="Arial" w:cs="Arial"/>
      <w:color w:val="000000"/>
      <w:sz w:val="20"/>
      <w:szCs w:val="20"/>
    </w:rPr>
  </w:style>
  <w:style w:type="paragraph" w:styleId="Header">
    <w:name w:val="header"/>
    <w:basedOn w:val="Normal"/>
    <w:link w:val="HeaderChar"/>
    <w:uiPriority w:val="99"/>
    <w:unhideWhenUsed/>
    <w:rsid w:val="00B01502"/>
    <w:pPr>
      <w:tabs>
        <w:tab w:val="center" w:pos="4680"/>
        <w:tab w:val="right" w:pos="9360"/>
      </w:tabs>
    </w:pPr>
  </w:style>
  <w:style w:type="character" w:customStyle="1" w:styleId="HeaderChar">
    <w:name w:val="Header Char"/>
    <w:basedOn w:val="DefaultParagraphFont"/>
    <w:link w:val="Header"/>
    <w:uiPriority w:val="99"/>
    <w:rsid w:val="00B01502"/>
  </w:style>
  <w:style w:type="paragraph" w:styleId="Footer">
    <w:name w:val="footer"/>
    <w:basedOn w:val="Normal"/>
    <w:link w:val="FooterChar"/>
    <w:uiPriority w:val="99"/>
    <w:unhideWhenUsed/>
    <w:rsid w:val="00B01502"/>
    <w:pPr>
      <w:tabs>
        <w:tab w:val="center" w:pos="4680"/>
        <w:tab w:val="right" w:pos="9360"/>
      </w:tabs>
    </w:pPr>
  </w:style>
  <w:style w:type="character" w:customStyle="1" w:styleId="FooterChar">
    <w:name w:val="Footer Char"/>
    <w:basedOn w:val="DefaultParagraphFont"/>
    <w:link w:val="Footer"/>
    <w:uiPriority w:val="99"/>
    <w:rsid w:val="00B01502"/>
  </w:style>
  <w:style w:type="paragraph" w:styleId="BalloonText">
    <w:name w:val="Balloon Text"/>
    <w:basedOn w:val="Normal"/>
    <w:link w:val="BalloonTextChar"/>
    <w:uiPriority w:val="99"/>
    <w:semiHidden/>
    <w:unhideWhenUsed/>
    <w:rsid w:val="00FD6C45"/>
    <w:rPr>
      <w:rFonts w:ascii="Tahoma" w:hAnsi="Tahoma" w:cs="Tahoma"/>
      <w:sz w:val="16"/>
      <w:szCs w:val="16"/>
    </w:rPr>
  </w:style>
  <w:style w:type="character" w:customStyle="1" w:styleId="BalloonTextChar">
    <w:name w:val="Balloon Text Char"/>
    <w:basedOn w:val="DefaultParagraphFont"/>
    <w:link w:val="BalloonText"/>
    <w:uiPriority w:val="99"/>
    <w:semiHidden/>
    <w:rsid w:val="00FD6C45"/>
    <w:rPr>
      <w:rFonts w:ascii="Tahoma" w:hAnsi="Tahoma" w:cs="Tahoma"/>
      <w:sz w:val="16"/>
      <w:szCs w:val="16"/>
    </w:rPr>
  </w:style>
  <w:style w:type="paragraph" w:styleId="NoSpacing">
    <w:name w:val="No Spacing"/>
    <w:uiPriority w:val="1"/>
    <w:qFormat/>
    <w:rsid w:val="00D55567"/>
  </w:style>
  <w:style w:type="character" w:styleId="Hyperlink">
    <w:name w:val="Hyperlink"/>
    <w:basedOn w:val="DefaultParagraphFont"/>
    <w:uiPriority w:val="99"/>
    <w:semiHidden/>
    <w:unhideWhenUsed/>
    <w:rsid w:val="001C1B44"/>
    <w:rPr>
      <w:strike w:val="0"/>
      <w:dstrike w:val="0"/>
      <w:color w:val="004370"/>
      <w:u w:val="none"/>
      <w:effect w:val="none"/>
    </w:rPr>
  </w:style>
  <w:style w:type="paragraph" w:customStyle="1" w:styleId="pbody1">
    <w:name w:val="pbody1"/>
    <w:basedOn w:val="Normal"/>
    <w:rsid w:val="001C1B44"/>
    <w:pPr>
      <w:spacing w:line="360" w:lineRule="atLeast"/>
      <w:jc w:val="left"/>
    </w:pPr>
    <w:rPr>
      <w:rFonts w:ascii="Arial" w:eastAsia="Times New Roman" w:hAnsi="Arial" w:cs="Arial"/>
      <w:color w:val="000000"/>
      <w:sz w:val="22"/>
    </w:rPr>
  </w:style>
  <w:style w:type="paragraph" w:customStyle="1" w:styleId="body-text">
    <w:name w:val="body-text"/>
    <w:basedOn w:val="Normal"/>
    <w:rsid w:val="005F1D14"/>
    <w:pPr>
      <w:jc w:val="left"/>
    </w:pPr>
    <w:rPr>
      <w:rFonts w:eastAsia="Times New Roman" w:cs="Times New Roman"/>
      <w:szCs w:val="24"/>
    </w:rPr>
  </w:style>
  <w:style w:type="paragraph" w:styleId="BodyTextIndent3">
    <w:name w:val="Body Text Indent 3"/>
    <w:basedOn w:val="Normal"/>
    <w:link w:val="BodyTextIndent3Char"/>
    <w:rsid w:val="00420691"/>
    <w:pPr>
      <w:spacing w:before="120"/>
      <w:ind w:left="540" w:firstLine="900"/>
    </w:pPr>
    <w:rPr>
      <w:rFonts w:ascii="VNI-Oxford" w:eastAsia="Times New Roman" w:hAnsi="VNI-Oxford" w:cs="Times New Roman"/>
      <w:szCs w:val="24"/>
    </w:rPr>
  </w:style>
  <w:style w:type="character" w:customStyle="1" w:styleId="BodyTextIndent3Char">
    <w:name w:val="Body Text Indent 3 Char"/>
    <w:basedOn w:val="DefaultParagraphFont"/>
    <w:link w:val="BodyTextIndent3"/>
    <w:rsid w:val="00420691"/>
    <w:rPr>
      <w:rFonts w:ascii="VNI-Oxford" w:eastAsia="Times New Roman" w:hAnsi="VNI-Oxford" w:cs="Times New Roman"/>
      <w:szCs w:val="24"/>
    </w:rPr>
  </w:style>
  <w:style w:type="paragraph" w:styleId="BodyText">
    <w:name w:val="Body Text"/>
    <w:basedOn w:val="Normal"/>
    <w:link w:val="BodyTextChar"/>
    <w:uiPriority w:val="99"/>
    <w:unhideWhenUsed/>
    <w:rsid w:val="00897661"/>
    <w:pPr>
      <w:spacing w:after="120"/>
      <w:jc w:val="left"/>
    </w:pPr>
    <w:rPr>
      <w:rFonts w:eastAsia="Times New Roman" w:cs="Times New Roman"/>
      <w:szCs w:val="24"/>
    </w:rPr>
  </w:style>
  <w:style w:type="character" w:customStyle="1" w:styleId="BodyTextChar">
    <w:name w:val="Body Text Char"/>
    <w:basedOn w:val="DefaultParagraphFont"/>
    <w:link w:val="BodyText"/>
    <w:uiPriority w:val="99"/>
    <w:rsid w:val="00897661"/>
    <w:rPr>
      <w:rFonts w:eastAsia="Times New Roman" w:cs="Times New Roman"/>
      <w:szCs w:val="24"/>
    </w:rPr>
  </w:style>
  <w:style w:type="paragraph" w:styleId="NormalWeb">
    <w:name w:val="Normal (Web)"/>
    <w:basedOn w:val="Normal"/>
    <w:uiPriority w:val="99"/>
    <w:unhideWhenUsed/>
    <w:rsid w:val="00BF3F68"/>
    <w:pPr>
      <w:spacing w:before="100" w:beforeAutospacing="1" w:after="100" w:afterAutospacing="1"/>
      <w:jc w:val="left"/>
    </w:pPr>
    <w:rPr>
      <w:rFonts w:eastAsia="Times New Roman" w:cs="Times New Roman"/>
      <w:szCs w:val="24"/>
    </w:rPr>
  </w:style>
  <w:style w:type="character" w:customStyle="1" w:styleId="ListParagraphChar">
    <w:name w:val="List Paragraph Char"/>
    <w:aliases w:val="Thang2 Char,Sub-heading Char,Bullet L1 Char,Citation List Char,Table of contents numbered Char,Graphic Char,List Paragraph1 Char,List Paragraph Char Char Char,Resume Title Char,Ha Char,List Paragraph (numbered (a)) Char"/>
    <w:link w:val="ListParagraph"/>
    <w:uiPriority w:val="34"/>
    <w:qFormat/>
    <w:locked/>
    <w:rsid w:val="00C50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7C"/>
  </w:style>
  <w:style w:type="paragraph" w:styleId="Heading2">
    <w:name w:val="heading 2"/>
    <w:basedOn w:val="Normal"/>
    <w:next w:val="Normal"/>
    <w:link w:val="Heading2Char"/>
    <w:uiPriority w:val="9"/>
    <w:qFormat/>
    <w:rsid w:val="00C9259A"/>
    <w:pPr>
      <w:jc w:val="left"/>
      <w:outlineLvl w:val="1"/>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hang2,Sub-heading,Bullet L1,Citation List,Table of contents numbered,Graphic,List Paragraph1,List Paragraph Char Char,Resume Title,Ha,List Paragraph (numbered (a)),data item,Recommendation,List Paragraph11,Bulleted List Paragraph"/>
    <w:basedOn w:val="Normal"/>
    <w:link w:val="ListParagraphChar"/>
    <w:uiPriority w:val="34"/>
    <w:qFormat/>
    <w:rsid w:val="005615A8"/>
    <w:pPr>
      <w:ind w:left="720"/>
      <w:contextualSpacing/>
    </w:pPr>
  </w:style>
  <w:style w:type="table" w:styleId="TableGrid">
    <w:name w:val="Table Grid"/>
    <w:basedOn w:val="TableNormal"/>
    <w:uiPriority w:val="59"/>
    <w:rsid w:val="00FA1C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9259A"/>
    <w:rPr>
      <w:rFonts w:ascii="Arial" w:eastAsia="Times New Roman" w:hAnsi="Arial" w:cs="Times New Roman"/>
      <w:snapToGrid w:val="0"/>
      <w:szCs w:val="20"/>
    </w:rPr>
  </w:style>
  <w:style w:type="paragraph" w:styleId="Subtitle">
    <w:name w:val="Subtitle"/>
    <w:basedOn w:val="Normal"/>
    <w:link w:val="SubtitleChar"/>
    <w:qFormat/>
    <w:rsid w:val="00AA20EF"/>
    <w:pPr>
      <w:spacing w:before="120" w:after="120"/>
      <w:ind w:left="6" w:hanging="360"/>
    </w:pPr>
    <w:rPr>
      <w:rFonts w:ascii=".VnTime" w:eastAsia="Times New Roman" w:hAnsi=".VnTime" w:cs="Times New Roman"/>
      <w:b/>
      <w:sz w:val="28"/>
      <w:szCs w:val="24"/>
    </w:rPr>
  </w:style>
  <w:style w:type="character" w:customStyle="1" w:styleId="SubtitleChar">
    <w:name w:val="Subtitle Char"/>
    <w:basedOn w:val="DefaultParagraphFont"/>
    <w:link w:val="Subtitle"/>
    <w:rsid w:val="00AA20EF"/>
    <w:rPr>
      <w:rFonts w:ascii=".VnTime" w:eastAsia="Times New Roman" w:hAnsi=".VnTime" w:cs="Times New Roman"/>
      <w:b/>
      <w:sz w:val="28"/>
      <w:szCs w:val="24"/>
    </w:rPr>
  </w:style>
  <w:style w:type="paragraph" w:customStyle="1" w:styleId="normal2">
    <w:name w:val="normal2"/>
    <w:basedOn w:val="Normal"/>
    <w:rsid w:val="000C3783"/>
    <w:pPr>
      <w:spacing w:before="100" w:beforeAutospacing="1" w:after="100" w:afterAutospacing="1" w:line="312" w:lineRule="auto"/>
    </w:pPr>
    <w:rPr>
      <w:rFonts w:ascii="Arial" w:eastAsia="Times New Roman" w:hAnsi="Arial" w:cs="Arial"/>
      <w:color w:val="000000"/>
      <w:sz w:val="20"/>
      <w:szCs w:val="20"/>
    </w:rPr>
  </w:style>
  <w:style w:type="paragraph" w:styleId="Header">
    <w:name w:val="header"/>
    <w:basedOn w:val="Normal"/>
    <w:link w:val="HeaderChar"/>
    <w:uiPriority w:val="99"/>
    <w:unhideWhenUsed/>
    <w:rsid w:val="00B01502"/>
    <w:pPr>
      <w:tabs>
        <w:tab w:val="center" w:pos="4680"/>
        <w:tab w:val="right" w:pos="9360"/>
      </w:tabs>
    </w:pPr>
  </w:style>
  <w:style w:type="character" w:customStyle="1" w:styleId="HeaderChar">
    <w:name w:val="Header Char"/>
    <w:basedOn w:val="DefaultParagraphFont"/>
    <w:link w:val="Header"/>
    <w:uiPriority w:val="99"/>
    <w:rsid w:val="00B01502"/>
  </w:style>
  <w:style w:type="paragraph" w:styleId="Footer">
    <w:name w:val="footer"/>
    <w:basedOn w:val="Normal"/>
    <w:link w:val="FooterChar"/>
    <w:uiPriority w:val="99"/>
    <w:unhideWhenUsed/>
    <w:rsid w:val="00B01502"/>
    <w:pPr>
      <w:tabs>
        <w:tab w:val="center" w:pos="4680"/>
        <w:tab w:val="right" w:pos="9360"/>
      </w:tabs>
    </w:pPr>
  </w:style>
  <w:style w:type="character" w:customStyle="1" w:styleId="FooterChar">
    <w:name w:val="Footer Char"/>
    <w:basedOn w:val="DefaultParagraphFont"/>
    <w:link w:val="Footer"/>
    <w:uiPriority w:val="99"/>
    <w:rsid w:val="00B01502"/>
  </w:style>
  <w:style w:type="paragraph" w:styleId="BalloonText">
    <w:name w:val="Balloon Text"/>
    <w:basedOn w:val="Normal"/>
    <w:link w:val="BalloonTextChar"/>
    <w:uiPriority w:val="99"/>
    <w:semiHidden/>
    <w:unhideWhenUsed/>
    <w:rsid w:val="00FD6C45"/>
    <w:rPr>
      <w:rFonts w:ascii="Tahoma" w:hAnsi="Tahoma" w:cs="Tahoma"/>
      <w:sz w:val="16"/>
      <w:szCs w:val="16"/>
    </w:rPr>
  </w:style>
  <w:style w:type="character" w:customStyle="1" w:styleId="BalloonTextChar">
    <w:name w:val="Balloon Text Char"/>
    <w:basedOn w:val="DefaultParagraphFont"/>
    <w:link w:val="BalloonText"/>
    <w:uiPriority w:val="99"/>
    <w:semiHidden/>
    <w:rsid w:val="00FD6C45"/>
    <w:rPr>
      <w:rFonts w:ascii="Tahoma" w:hAnsi="Tahoma" w:cs="Tahoma"/>
      <w:sz w:val="16"/>
      <w:szCs w:val="16"/>
    </w:rPr>
  </w:style>
  <w:style w:type="paragraph" w:styleId="NoSpacing">
    <w:name w:val="No Spacing"/>
    <w:uiPriority w:val="1"/>
    <w:qFormat/>
    <w:rsid w:val="00D55567"/>
  </w:style>
  <w:style w:type="character" w:styleId="Hyperlink">
    <w:name w:val="Hyperlink"/>
    <w:basedOn w:val="DefaultParagraphFont"/>
    <w:uiPriority w:val="99"/>
    <w:semiHidden/>
    <w:unhideWhenUsed/>
    <w:rsid w:val="001C1B44"/>
    <w:rPr>
      <w:strike w:val="0"/>
      <w:dstrike w:val="0"/>
      <w:color w:val="004370"/>
      <w:u w:val="none"/>
      <w:effect w:val="none"/>
    </w:rPr>
  </w:style>
  <w:style w:type="paragraph" w:customStyle="1" w:styleId="pbody1">
    <w:name w:val="pbody1"/>
    <w:basedOn w:val="Normal"/>
    <w:rsid w:val="001C1B44"/>
    <w:pPr>
      <w:spacing w:line="360" w:lineRule="atLeast"/>
      <w:jc w:val="left"/>
    </w:pPr>
    <w:rPr>
      <w:rFonts w:ascii="Arial" w:eastAsia="Times New Roman" w:hAnsi="Arial" w:cs="Arial"/>
      <w:color w:val="000000"/>
      <w:sz w:val="22"/>
    </w:rPr>
  </w:style>
  <w:style w:type="paragraph" w:customStyle="1" w:styleId="body-text">
    <w:name w:val="body-text"/>
    <w:basedOn w:val="Normal"/>
    <w:rsid w:val="005F1D14"/>
    <w:pPr>
      <w:jc w:val="left"/>
    </w:pPr>
    <w:rPr>
      <w:rFonts w:eastAsia="Times New Roman" w:cs="Times New Roman"/>
      <w:szCs w:val="24"/>
    </w:rPr>
  </w:style>
  <w:style w:type="paragraph" w:styleId="BodyTextIndent3">
    <w:name w:val="Body Text Indent 3"/>
    <w:basedOn w:val="Normal"/>
    <w:link w:val="BodyTextIndent3Char"/>
    <w:rsid w:val="00420691"/>
    <w:pPr>
      <w:spacing w:before="120"/>
      <w:ind w:left="540" w:firstLine="900"/>
    </w:pPr>
    <w:rPr>
      <w:rFonts w:ascii="VNI-Oxford" w:eastAsia="Times New Roman" w:hAnsi="VNI-Oxford" w:cs="Times New Roman"/>
      <w:szCs w:val="24"/>
    </w:rPr>
  </w:style>
  <w:style w:type="character" w:customStyle="1" w:styleId="BodyTextIndent3Char">
    <w:name w:val="Body Text Indent 3 Char"/>
    <w:basedOn w:val="DefaultParagraphFont"/>
    <w:link w:val="BodyTextIndent3"/>
    <w:rsid w:val="00420691"/>
    <w:rPr>
      <w:rFonts w:ascii="VNI-Oxford" w:eastAsia="Times New Roman" w:hAnsi="VNI-Oxford" w:cs="Times New Roman"/>
      <w:szCs w:val="24"/>
    </w:rPr>
  </w:style>
  <w:style w:type="paragraph" w:styleId="BodyText">
    <w:name w:val="Body Text"/>
    <w:basedOn w:val="Normal"/>
    <w:link w:val="BodyTextChar"/>
    <w:uiPriority w:val="99"/>
    <w:unhideWhenUsed/>
    <w:rsid w:val="00897661"/>
    <w:pPr>
      <w:spacing w:after="120"/>
      <w:jc w:val="left"/>
    </w:pPr>
    <w:rPr>
      <w:rFonts w:eastAsia="Times New Roman" w:cs="Times New Roman"/>
      <w:szCs w:val="24"/>
    </w:rPr>
  </w:style>
  <w:style w:type="character" w:customStyle="1" w:styleId="BodyTextChar">
    <w:name w:val="Body Text Char"/>
    <w:basedOn w:val="DefaultParagraphFont"/>
    <w:link w:val="BodyText"/>
    <w:uiPriority w:val="99"/>
    <w:rsid w:val="00897661"/>
    <w:rPr>
      <w:rFonts w:eastAsia="Times New Roman" w:cs="Times New Roman"/>
      <w:szCs w:val="24"/>
    </w:rPr>
  </w:style>
  <w:style w:type="paragraph" w:styleId="NormalWeb">
    <w:name w:val="Normal (Web)"/>
    <w:basedOn w:val="Normal"/>
    <w:uiPriority w:val="99"/>
    <w:unhideWhenUsed/>
    <w:rsid w:val="00BF3F68"/>
    <w:pPr>
      <w:spacing w:before="100" w:beforeAutospacing="1" w:after="100" w:afterAutospacing="1"/>
      <w:jc w:val="left"/>
    </w:pPr>
    <w:rPr>
      <w:rFonts w:eastAsia="Times New Roman" w:cs="Times New Roman"/>
      <w:szCs w:val="24"/>
    </w:rPr>
  </w:style>
  <w:style w:type="character" w:customStyle="1" w:styleId="ListParagraphChar">
    <w:name w:val="List Paragraph Char"/>
    <w:aliases w:val="Thang2 Char,Sub-heading Char,Bullet L1 Char,Citation List Char,Table of contents numbered Char,Graphic Char,List Paragraph1 Char,List Paragraph Char Char Char,Resume Title Char,Ha Char,List Paragraph (numbered (a)) Char"/>
    <w:link w:val="ListParagraph"/>
    <w:uiPriority w:val="34"/>
    <w:qFormat/>
    <w:locked/>
    <w:rsid w:val="00C5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0960">
      <w:bodyDiv w:val="1"/>
      <w:marLeft w:val="0"/>
      <w:marRight w:val="0"/>
      <w:marTop w:val="0"/>
      <w:marBottom w:val="0"/>
      <w:divBdr>
        <w:top w:val="none" w:sz="0" w:space="0" w:color="auto"/>
        <w:left w:val="none" w:sz="0" w:space="0" w:color="auto"/>
        <w:bottom w:val="none" w:sz="0" w:space="0" w:color="auto"/>
        <w:right w:val="none" w:sz="0" w:space="0" w:color="auto"/>
      </w:divBdr>
      <w:divsChild>
        <w:div w:id="1345014199">
          <w:marLeft w:val="0"/>
          <w:marRight w:val="0"/>
          <w:marTop w:val="0"/>
          <w:marBottom w:val="0"/>
          <w:divBdr>
            <w:top w:val="none" w:sz="0" w:space="0" w:color="auto"/>
            <w:left w:val="none" w:sz="0" w:space="0" w:color="auto"/>
            <w:bottom w:val="none" w:sz="0" w:space="0" w:color="auto"/>
            <w:right w:val="none" w:sz="0" w:space="0" w:color="auto"/>
          </w:divBdr>
          <w:divsChild>
            <w:div w:id="757554084">
              <w:marLeft w:val="0"/>
              <w:marRight w:val="0"/>
              <w:marTop w:val="0"/>
              <w:marBottom w:val="0"/>
              <w:divBdr>
                <w:top w:val="none" w:sz="0" w:space="0" w:color="auto"/>
                <w:left w:val="none" w:sz="0" w:space="0" w:color="auto"/>
                <w:bottom w:val="none" w:sz="0" w:space="0" w:color="auto"/>
                <w:right w:val="none" w:sz="0" w:space="0" w:color="auto"/>
              </w:divBdr>
              <w:divsChild>
                <w:div w:id="1171412472">
                  <w:marLeft w:val="0"/>
                  <w:marRight w:val="0"/>
                  <w:marTop w:val="0"/>
                  <w:marBottom w:val="0"/>
                  <w:divBdr>
                    <w:top w:val="none" w:sz="0" w:space="0" w:color="auto"/>
                    <w:left w:val="none" w:sz="0" w:space="0" w:color="auto"/>
                    <w:bottom w:val="none" w:sz="0" w:space="0" w:color="auto"/>
                    <w:right w:val="none" w:sz="0" w:space="0" w:color="auto"/>
                  </w:divBdr>
                  <w:divsChild>
                    <w:div w:id="411584952">
                      <w:marLeft w:val="0"/>
                      <w:marRight w:val="0"/>
                      <w:marTop w:val="0"/>
                      <w:marBottom w:val="0"/>
                      <w:divBdr>
                        <w:top w:val="none" w:sz="0" w:space="0" w:color="auto"/>
                        <w:left w:val="none" w:sz="0" w:space="0" w:color="auto"/>
                        <w:bottom w:val="none" w:sz="0" w:space="0" w:color="auto"/>
                        <w:right w:val="none" w:sz="0" w:space="0" w:color="auto"/>
                      </w:divBdr>
                      <w:divsChild>
                        <w:div w:id="709647230">
                          <w:marLeft w:val="0"/>
                          <w:marRight w:val="0"/>
                          <w:marTop w:val="0"/>
                          <w:marBottom w:val="0"/>
                          <w:divBdr>
                            <w:top w:val="none" w:sz="0" w:space="0" w:color="auto"/>
                            <w:left w:val="none" w:sz="0" w:space="0" w:color="auto"/>
                            <w:bottom w:val="none" w:sz="0" w:space="0" w:color="auto"/>
                            <w:right w:val="none" w:sz="0" w:space="0" w:color="auto"/>
                          </w:divBdr>
                          <w:divsChild>
                            <w:div w:id="648285069">
                              <w:marLeft w:val="0"/>
                              <w:marRight w:val="0"/>
                              <w:marTop w:val="0"/>
                              <w:marBottom w:val="0"/>
                              <w:divBdr>
                                <w:top w:val="none" w:sz="0" w:space="0" w:color="auto"/>
                                <w:left w:val="none" w:sz="0" w:space="0" w:color="auto"/>
                                <w:bottom w:val="none" w:sz="0" w:space="0" w:color="auto"/>
                                <w:right w:val="none" w:sz="0" w:space="0" w:color="auto"/>
                              </w:divBdr>
                              <w:divsChild>
                                <w:div w:id="1794516302">
                                  <w:marLeft w:val="0"/>
                                  <w:marRight w:val="0"/>
                                  <w:marTop w:val="300"/>
                                  <w:marBottom w:val="0"/>
                                  <w:divBdr>
                                    <w:top w:val="none" w:sz="0" w:space="0" w:color="auto"/>
                                    <w:left w:val="none" w:sz="0" w:space="0" w:color="auto"/>
                                    <w:bottom w:val="none" w:sz="0" w:space="0" w:color="auto"/>
                                    <w:right w:val="none" w:sz="0" w:space="0" w:color="auto"/>
                                  </w:divBdr>
                                  <w:divsChild>
                                    <w:div w:id="1292639544">
                                      <w:marLeft w:val="0"/>
                                      <w:marRight w:val="0"/>
                                      <w:marTop w:val="0"/>
                                      <w:marBottom w:val="0"/>
                                      <w:divBdr>
                                        <w:top w:val="none" w:sz="0" w:space="0" w:color="auto"/>
                                        <w:left w:val="none" w:sz="0" w:space="0" w:color="auto"/>
                                        <w:bottom w:val="none" w:sz="0" w:space="0" w:color="auto"/>
                                        <w:right w:val="none" w:sz="0" w:space="0" w:color="auto"/>
                                      </w:divBdr>
                                      <w:divsChild>
                                        <w:div w:id="666055572">
                                          <w:marLeft w:val="270"/>
                                          <w:marRight w:val="0"/>
                                          <w:marTop w:val="150"/>
                                          <w:marBottom w:val="0"/>
                                          <w:divBdr>
                                            <w:top w:val="none" w:sz="0" w:space="0" w:color="auto"/>
                                            <w:left w:val="none" w:sz="0" w:space="0" w:color="auto"/>
                                            <w:bottom w:val="none" w:sz="0" w:space="0" w:color="auto"/>
                                            <w:right w:val="none" w:sz="0" w:space="0" w:color="auto"/>
                                          </w:divBdr>
                                          <w:divsChild>
                                            <w:div w:id="9635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307874">
      <w:bodyDiv w:val="1"/>
      <w:marLeft w:val="0"/>
      <w:marRight w:val="0"/>
      <w:marTop w:val="0"/>
      <w:marBottom w:val="0"/>
      <w:divBdr>
        <w:top w:val="none" w:sz="0" w:space="0" w:color="auto"/>
        <w:left w:val="none" w:sz="0" w:space="0" w:color="auto"/>
        <w:bottom w:val="none" w:sz="0" w:space="0" w:color="auto"/>
        <w:right w:val="none" w:sz="0" w:space="0" w:color="auto"/>
      </w:divBdr>
      <w:divsChild>
        <w:div w:id="1577323428">
          <w:marLeft w:val="0"/>
          <w:marRight w:val="0"/>
          <w:marTop w:val="0"/>
          <w:marBottom w:val="0"/>
          <w:divBdr>
            <w:top w:val="none" w:sz="0" w:space="0" w:color="auto"/>
            <w:left w:val="none" w:sz="0" w:space="0" w:color="auto"/>
            <w:bottom w:val="none" w:sz="0" w:space="0" w:color="auto"/>
            <w:right w:val="none" w:sz="0" w:space="0" w:color="auto"/>
          </w:divBdr>
          <w:divsChild>
            <w:div w:id="347098884">
              <w:marLeft w:val="0"/>
              <w:marRight w:val="0"/>
              <w:marTop w:val="0"/>
              <w:marBottom w:val="0"/>
              <w:divBdr>
                <w:top w:val="none" w:sz="0" w:space="0" w:color="auto"/>
                <w:left w:val="none" w:sz="0" w:space="0" w:color="auto"/>
                <w:bottom w:val="none" w:sz="0" w:space="0" w:color="auto"/>
                <w:right w:val="none" w:sz="0" w:space="0" w:color="auto"/>
              </w:divBdr>
              <w:divsChild>
                <w:div w:id="567955579">
                  <w:marLeft w:val="0"/>
                  <w:marRight w:val="0"/>
                  <w:marTop w:val="0"/>
                  <w:marBottom w:val="0"/>
                  <w:divBdr>
                    <w:top w:val="none" w:sz="0" w:space="0" w:color="auto"/>
                    <w:left w:val="none" w:sz="0" w:space="0" w:color="auto"/>
                    <w:bottom w:val="none" w:sz="0" w:space="0" w:color="auto"/>
                    <w:right w:val="none" w:sz="0" w:space="0" w:color="auto"/>
                  </w:divBdr>
                  <w:divsChild>
                    <w:div w:id="16783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06597">
      <w:bodyDiv w:val="1"/>
      <w:marLeft w:val="0"/>
      <w:marRight w:val="0"/>
      <w:marTop w:val="0"/>
      <w:marBottom w:val="0"/>
      <w:divBdr>
        <w:top w:val="none" w:sz="0" w:space="0" w:color="auto"/>
        <w:left w:val="none" w:sz="0" w:space="0" w:color="auto"/>
        <w:bottom w:val="none" w:sz="0" w:space="0" w:color="auto"/>
        <w:right w:val="none" w:sz="0" w:space="0" w:color="auto"/>
      </w:divBdr>
    </w:div>
    <w:div w:id="534539438">
      <w:bodyDiv w:val="1"/>
      <w:marLeft w:val="0"/>
      <w:marRight w:val="0"/>
      <w:marTop w:val="0"/>
      <w:marBottom w:val="0"/>
      <w:divBdr>
        <w:top w:val="none" w:sz="0" w:space="0" w:color="auto"/>
        <w:left w:val="none" w:sz="0" w:space="0" w:color="auto"/>
        <w:bottom w:val="none" w:sz="0" w:space="0" w:color="auto"/>
        <w:right w:val="none" w:sz="0" w:space="0" w:color="auto"/>
      </w:divBdr>
    </w:div>
    <w:div w:id="728964195">
      <w:bodyDiv w:val="1"/>
      <w:marLeft w:val="0"/>
      <w:marRight w:val="0"/>
      <w:marTop w:val="0"/>
      <w:marBottom w:val="0"/>
      <w:divBdr>
        <w:top w:val="none" w:sz="0" w:space="0" w:color="auto"/>
        <w:left w:val="none" w:sz="0" w:space="0" w:color="auto"/>
        <w:bottom w:val="none" w:sz="0" w:space="0" w:color="auto"/>
        <w:right w:val="none" w:sz="0" w:space="0" w:color="auto"/>
      </w:divBdr>
    </w:div>
    <w:div w:id="743143546">
      <w:bodyDiv w:val="1"/>
      <w:marLeft w:val="0"/>
      <w:marRight w:val="0"/>
      <w:marTop w:val="0"/>
      <w:marBottom w:val="0"/>
      <w:divBdr>
        <w:top w:val="none" w:sz="0" w:space="0" w:color="auto"/>
        <w:left w:val="none" w:sz="0" w:space="0" w:color="auto"/>
        <w:bottom w:val="none" w:sz="0" w:space="0" w:color="auto"/>
        <w:right w:val="none" w:sz="0" w:space="0" w:color="auto"/>
      </w:divBdr>
    </w:div>
    <w:div w:id="1140152293">
      <w:bodyDiv w:val="1"/>
      <w:marLeft w:val="0"/>
      <w:marRight w:val="0"/>
      <w:marTop w:val="0"/>
      <w:marBottom w:val="0"/>
      <w:divBdr>
        <w:top w:val="none" w:sz="0" w:space="0" w:color="auto"/>
        <w:left w:val="none" w:sz="0" w:space="0" w:color="auto"/>
        <w:bottom w:val="none" w:sz="0" w:space="0" w:color="auto"/>
        <w:right w:val="none" w:sz="0" w:space="0" w:color="auto"/>
      </w:divBdr>
    </w:div>
    <w:div w:id="1353260011">
      <w:bodyDiv w:val="1"/>
      <w:marLeft w:val="0"/>
      <w:marRight w:val="0"/>
      <w:marTop w:val="0"/>
      <w:marBottom w:val="0"/>
      <w:divBdr>
        <w:top w:val="none" w:sz="0" w:space="0" w:color="auto"/>
        <w:left w:val="none" w:sz="0" w:space="0" w:color="auto"/>
        <w:bottom w:val="none" w:sz="0" w:space="0" w:color="auto"/>
        <w:right w:val="none" w:sz="0" w:space="0" w:color="auto"/>
      </w:divBdr>
    </w:div>
    <w:div w:id="1371341142">
      <w:bodyDiv w:val="1"/>
      <w:marLeft w:val="0"/>
      <w:marRight w:val="0"/>
      <w:marTop w:val="0"/>
      <w:marBottom w:val="0"/>
      <w:divBdr>
        <w:top w:val="none" w:sz="0" w:space="0" w:color="auto"/>
        <w:left w:val="none" w:sz="0" w:space="0" w:color="auto"/>
        <w:bottom w:val="none" w:sz="0" w:space="0" w:color="auto"/>
        <w:right w:val="none" w:sz="0" w:space="0" w:color="auto"/>
      </w:divBdr>
    </w:div>
    <w:div w:id="1437823142">
      <w:bodyDiv w:val="1"/>
      <w:marLeft w:val="0"/>
      <w:marRight w:val="0"/>
      <w:marTop w:val="0"/>
      <w:marBottom w:val="0"/>
      <w:divBdr>
        <w:top w:val="none" w:sz="0" w:space="0" w:color="auto"/>
        <w:left w:val="none" w:sz="0" w:space="0" w:color="auto"/>
        <w:bottom w:val="none" w:sz="0" w:space="0" w:color="auto"/>
        <w:right w:val="none" w:sz="0" w:space="0" w:color="auto"/>
      </w:divBdr>
    </w:div>
    <w:div w:id="1531916128">
      <w:bodyDiv w:val="1"/>
      <w:marLeft w:val="0"/>
      <w:marRight w:val="0"/>
      <w:marTop w:val="0"/>
      <w:marBottom w:val="0"/>
      <w:divBdr>
        <w:top w:val="none" w:sz="0" w:space="0" w:color="auto"/>
        <w:left w:val="none" w:sz="0" w:space="0" w:color="auto"/>
        <w:bottom w:val="none" w:sz="0" w:space="0" w:color="auto"/>
        <w:right w:val="none" w:sz="0" w:space="0" w:color="auto"/>
      </w:divBdr>
    </w:div>
    <w:div w:id="1658345243">
      <w:bodyDiv w:val="1"/>
      <w:marLeft w:val="0"/>
      <w:marRight w:val="0"/>
      <w:marTop w:val="0"/>
      <w:marBottom w:val="0"/>
      <w:divBdr>
        <w:top w:val="none" w:sz="0" w:space="0" w:color="auto"/>
        <w:left w:val="none" w:sz="0" w:space="0" w:color="auto"/>
        <w:bottom w:val="none" w:sz="0" w:space="0" w:color="auto"/>
        <w:right w:val="none" w:sz="0" w:space="0" w:color="auto"/>
      </w:divBdr>
      <w:divsChild>
        <w:div w:id="1372153002">
          <w:marLeft w:val="0"/>
          <w:marRight w:val="0"/>
          <w:marTop w:val="0"/>
          <w:marBottom w:val="0"/>
          <w:divBdr>
            <w:top w:val="none" w:sz="0" w:space="0" w:color="auto"/>
            <w:left w:val="none" w:sz="0" w:space="0" w:color="auto"/>
            <w:bottom w:val="none" w:sz="0" w:space="0" w:color="auto"/>
            <w:right w:val="none" w:sz="0" w:space="0" w:color="auto"/>
          </w:divBdr>
          <w:divsChild>
            <w:div w:id="104155847">
              <w:marLeft w:val="0"/>
              <w:marRight w:val="0"/>
              <w:marTop w:val="0"/>
              <w:marBottom w:val="0"/>
              <w:divBdr>
                <w:top w:val="none" w:sz="0" w:space="0" w:color="auto"/>
                <w:left w:val="none" w:sz="0" w:space="0" w:color="auto"/>
                <w:bottom w:val="none" w:sz="0" w:space="0" w:color="auto"/>
                <w:right w:val="none" w:sz="0" w:space="0" w:color="auto"/>
              </w:divBdr>
              <w:divsChild>
                <w:div w:id="1834641512">
                  <w:marLeft w:val="0"/>
                  <w:marRight w:val="0"/>
                  <w:marTop w:val="75"/>
                  <w:marBottom w:val="0"/>
                  <w:divBdr>
                    <w:top w:val="none" w:sz="0" w:space="0" w:color="auto"/>
                    <w:left w:val="none" w:sz="0" w:space="0" w:color="auto"/>
                    <w:bottom w:val="none" w:sz="0" w:space="0" w:color="auto"/>
                    <w:right w:val="none" w:sz="0" w:space="0" w:color="auto"/>
                  </w:divBdr>
                  <w:divsChild>
                    <w:div w:id="1842504857">
                      <w:marLeft w:val="0"/>
                      <w:marRight w:val="0"/>
                      <w:marTop w:val="90"/>
                      <w:marBottom w:val="0"/>
                      <w:divBdr>
                        <w:top w:val="none" w:sz="0" w:space="0" w:color="auto"/>
                        <w:left w:val="none" w:sz="0" w:space="0" w:color="auto"/>
                        <w:bottom w:val="none" w:sz="0" w:space="0" w:color="auto"/>
                        <w:right w:val="none" w:sz="0" w:space="0" w:color="auto"/>
                      </w:divBdr>
                      <w:divsChild>
                        <w:div w:id="2029601823">
                          <w:marLeft w:val="0"/>
                          <w:marRight w:val="0"/>
                          <w:marTop w:val="0"/>
                          <w:marBottom w:val="0"/>
                          <w:divBdr>
                            <w:top w:val="single" w:sz="6" w:space="0" w:color="DDDBDC"/>
                            <w:left w:val="single" w:sz="6" w:space="0" w:color="DDDBDC"/>
                            <w:bottom w:val="single" w:sz="6" w:space="0" w:color="DDDBDC"/>
                            <w:right w:val="single" w:sz="6" w:space="0" w:color="DDDBDC"/>
                          </w:divBdr>
                          <w:divsChild>
                            <w:div w:id="1452632832">
                              <w:marLeft w:val="0"/>
                              <w:marRight w:val="0"/>
                              <w:marTop w:val="0"/>
                              <w:marBottom w:val="0"/>
                              <w:divBdr>
                                <w:top w:val="none" w:sz="0" w:space="0" w:color="auto"/>
                                <w:left w:val="none" w:sz="0" w:space="0" w:color="auto"/>
                                <w:bottom w:val="none" w:sz="0" w:space="0" w:color="auto"/>
                                <w:right w:val="none" w:sz="0" w:space="0" w:color="auto"/>
                              </w:divBdr>
                              <w:divsChild>
                                <w:div w:id="417409239">
                                  <w:marLeft w:val="75"/>
                                  <w:marRight w:val="225"/>
                                  <w:marTop w:val="225"/>
                                  <w:marBottom w:val="0"/>
                                  <w:divBdr>
                                    <w:top w:val="none" w:sz="0" w:space="0" w:color="auto"/>
                                    <w:left w:val="none" w:sz="0" w:space="0" w:color="auto"/>
                                    <w:bottom w:val="none" w:sz="0" w:space="0" w:color="auto"/>
                                    <w:right w:val="none" w:sz="0" w:space="0" w:color="auto"/>
                                  </w:divBdr>
                                  <w:divsChild>
                                    <w:div w:id="5140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630748">
      <w:bodyDiv w:val="1"/>
      <w:marLeft w:val="0"/>
      <w:marRight w:val="0"/>
      <w:marTop w:val="0"/>
      <w:marBottom w:val="0"/>
      <w:divBdr>
        <w:top w:val="none" w:sz="0" w:space="0" w:color="auto"/>
        <w:left w:val="none" w:sz="0" w:space="0" w:color="auto"/>
        <w:bottom w:val="none" w:sz="0" w:space="0" w:color="auto"/>
        <w:right w:val="none" w:sz="0" w:space="0" w:color="auto"/>
      </w:divBdr>
    </w:div>
    <w:div w:id="1951090019">
      <w:bodyDiv w:val="1"/>
      <w:marLeft w:val="0"/>
      <w:marRight w:val="0"/>
      <w:marTop w:val="0"/>
      <w:marBottom w:val="0"/>
      <w:divBdr>
        <w:top w:val="none" w:sz="0" w:space="0" w:color="auto"/>
        <w:left w:val="none" w:sz="0" w:space="0" w:color="auto"/>
        <w:bottom w:val="none" w:sz="0" w:space="0" w:color="auto"/>
        <w:right w:val="none" w:sz="0" w:space="0" w:color="auto"/>
      </w:divBdr>
    </w:div>
    <w:div w:id="2056929371">
      <w:bodyDiv w:val="1"/>
      <w:marLeft w:val="0"/>
      <w:marRight w:val="0"/>
      <w:marTop w:val="0"/>
      <w:marBottom w:val="0"/>
      <w:divBdr>
        <w:top w:val="none" w:sz="0" w:space="0" w:color="auto"/>
        <w:left w:val="none" w:sz="0" w:space="0" w:color="auto"/>
        <w:bottom w:val="none" w:sz="0" w:space="0" w:color="auto"/>
        <w:right w:val="none" w:sz="0" w:space="0" w:color="auto"/>
      </w:divBdr>
      <w:divsChild>
        <w:div w:id="1549564976">
          <w:marLeft w:val="0"/>
          <w:marRight w:val="0"/>
          <w:marTop w:val="0"/>
          <w:marBottom w:val="0"/>
          <w:divBdr>
            <w:top w:val="none" w:sz="0" w:space="0" w:color="auto"/>
            <w:left w:val="none" w:sz="0" w:space="0" w:color="auto"/>
            <w:bottom w:val="none" w:sz="0" w:space="0" w:color="auto"/>
            <w:right w:val="none" w:sz="0" w:space="0" w:color="auto"/>
          </w:divBdr>
          <w:divsChild>
            <w:div w:id="10686951">
              <w:marLeft w:val="0"/>
              <w:marRight w:val="0"/>
              <w:marTop w:val="0"/>
              <w:marBottom w:val="0"/>
              <w:divBdr>
                <w:top w:val="none" w:sz="0" w:space="0" w:color="auto"/>
                <w:left w:val="none" w:sz="0" w:space="0" w:color="auto"/>
                <w:bottom w:val="none" w:sz="0" w:space="0" w:color="auto"/>
                <w:right w:val="none" w:sz="0" w:space="0" w:color="auto"/>
              </w:divBdr>
              <w:divsChild>
                <w:div w:id="1962105445">
                  <w:marLeft w:val="0"/>
                  <w:marRight w:val="0"/>
                  <w:marTop w:val="0"/>
                  <w:marBottom w:val="0"/>
                  <w:divBdr>
                    <w:top w:val="none" w:sz="0" w:space="0" w:color="auto"/>
                    <w:left w:val="none" w:sz="0" w:space="0" w:color="auto"/>
                    <w:bottom w:val="none" w:sz="0" w:space="0" w:color="auto"/>
                    <w:right w:val="none" w:sz="0" w:space="0" w:color="auto"/>
                  </w:divBdr>
                  <w:divsChild>
                    <w:div w:id="899294073">
                      <w:marLeft w:val="0"/>
                      <w:marRight w:val="0"/>
                      <w:marTop w:val="0"/>
                      <w:marBottom w:val="0"/>
                      <w:divBdr>
                        <w:top w:val="none" w:sz="0" w:space="0" w:color="auto"/>
                        <w:left w:val="none" w:sz="0" w:space="0" w:color="auto"/>
                        <w:bottom w:val="none" w:sz="0" w:space="0" w:color="auto"/>
                        <w:right w:val="none" w:sz="0" w:space="0" w:color="auto"/>
                      </w:divBdr>
                      <w:divsChild>
                        <w:div w:id="1857033642">
                          <w:marLeft w:val="0"/>
                          <w:marRight w:val="0"/>
                          <w:marTop w:val="0"/>
                          <w:marBottom w:val="0"/>
                          <w:divBdr>
                            <w:top w:val="none" w:sz="0" w:space="0" w:color="auto"/>
                            <w:left w:val="none" w:sz="0" w:space="0" w:color="auto"/>
                            <w:bottom w:val="none" w:sz="0" w:space="0" w:color="auto"/>
                            <w:right w:val="none" w:sz="0" w:space="0" w:color="auto"/>
                          </w:divBdr>
                          <w:divsChild>
                            <w:div w:id="993067828">
                              <w:marLeft w:val="0"/>
                              <w:marRight w:val="0"/>
                              <w:marTop w:val="675"/>
                              <w:marBottom w:val="0"/>
                              <w:divBdr>
                                <w:top w:val="none" w:sz="0" w:space="0" w:color="auto"/>
                                <w:left w:val="none" w:sz="0" w:space="0" w:color="auto"/>
                                <w:bottom w:val="none" w:sz="0" w:space="0" w:color="auto"/>
                                <w:right w:val="none" w:sz="0" w:space="0" w:color="auto"/>
                              </w:divBdr>
                              <w:divsChild>
                                <w:div w:id="1249382653">
                                  <w:marLeft w:val="0"/>
                                  <w:marRight w:val="0"/>
                                  <w:marTop w:val="750"/>
                                  <w:marBottom w:val="0"/>
                                  <w:divBdr>
                                    <w:top w:val="none" w:sz="0" w:space="0" w:color="auto"/>
                                    <w:left w:val="none" w:sz="0" w:space="0" w:color="auto"/>
                                    <w:bottom w:val="none" w:sz="0" w:space="0" w:color="auto"/>
                                    <w:right w:val="none" w:sz="0" w:space="0" w:color="auto"/>
                                  </w:divBdr>
                                  <w:divsChild>
                                    <w:div w:id="1482040368">
                                      <w:marLeft w:val="0"/>
                                      <w:marRight w:val="0"/>
                                      <w:marTop w:val="0"/>
                                      <w:marBottom w:val="0"/>
                                      <w:divBdr>
                                        <w:top w:val="none" w:sz="0" w:space="0" w:color="auto"/>
                                        <w:left w:val="none" w:sz="0" w:space="0" w:color="auto"/>
                                        <w:bottom w:val="none" w:sz="0" w:space="0" w:color="auto"/>
                                        <w:right w:val="none" w:sz="0" w:space="0" w:color="auto"/>
                                      </w:divBdr>
                                      <w:divsChild>
                                        <w:div w:id="1366636550">
                                          <w:marLeft w:val="0"/>
                                          <w:marRight w:val="0"/>
                                          <w:marTop w:val="0"/>
                                          <w:marBottom w:val="0"/>
                                          <w:divBdr>
                                            <w:top w:val="none" w:sz="0" w:space="0" w:color="auto"/>
                                            <w:left w:val="none" w:sz="0" w:space="0" w:color="auto"/>
                                            <w:bottom w:val="none" w:sz="0" w:space="0" w:color="auto"/>
                                            <w:right w:val="none" w:sz="0" w:space="0" w:color="auto"/>
                                          </w:divBdr>
                                          <w:divsChild>
                                            <w:div w:id="1853256491">
                                              <w:marLeft w:val="0"/>
                                              <w:marRight w:val="0"/>
                                              <w:marTop w:val="0"/>
                                              <w:marBottom w:val="0"/>
                                              <w:divBdr>
                                                <w:top w:val="none" w:sz="0" w:space="0" w:color="auto"/>
                                                <w:left w:val="none" w:sz="0" w:space="0" w:color="auto"/>
                                                <w:bottom w:val="none" w:sz="0" w:space="0" w:color="auto"/>
                                                <w:right w:val="none" w:sz="0" w:space="0" w:color="auto"/>
                                              </w:divBdr>
                                              <w:divsChild>
                                                <w:div w:id="1769934202">
                                                  <w:marLeft w:val="0"/>
                                                  <w:marRight w:val="0"/>
                                                  <w:marTop w:val="0"/>
                                                  <w:marBottom w:val="0"/>
                                                  <w:divBdr>
                                                    <w:top w:val="none" w:sz="0" w:space="0" w:color="auto"/>
                                                    <w:left w:val="none" w:sz="0" w:space="0" w:color="auto"/>
                                                    <w:bottom w:val="none" w:sz="0" w:space="0" w:color="auto"/>
                                                    <w:right w:val="none" w:sz="0" w:space="0" w:color="auto"/>
                                                  </w:divBdr>
                                                  <w:divsChild>
                                                    <w:div w:id="84499505">
                                                      <w:marLeft w:val="0"/>
                                                      <w:marRight w:val="0"/>
                                                      <w:marTop w:val="0"/>
                                                      <w:marBottom w:val="0"/>
                                                      <w:divBdr>
                                                        <w:top w:val="none" w:sz="0" w:space="0" w:color="auto"/>
                                                        <w:left w:val="none" w:sz="0" w:space="0" w:color="auto"/>
                                                        <w:bottom w:val="none" w:sz="0" w:space="0" w:color="auto"/>
                                                        <w:right w:val="none" w:sz="0" w:space="0" w:color="auto"/>
                                                      </w:divBdr>
                                                      <w:divsChild>
                                                        <w:div w:id="1951814238">
                                                          <w:marLeft w:val="0"/>
                                                          <w:marRight w:val="0"/>
                                                          <w:marTop w:val="0"/>
                                                          <w:marBottom w:val="0"/>
                                                          <w:divBdr>
                                                            <w:top w:val="none" w:sz="0" w:space="0" w:color="auto"/>
                                                            <w:left w:val="none" w:sz="0" w:space="0" w:color="auto"/>
                                                            <w:bottom w:val="none" w:sz="0" w:space="0" w:color="auto"/>
                                                            <w:right w:val="none" w:sz="0" w:space="0" w:color="auto"/>
                                                          </w:divBdr>
                                                          <w:divsChild>
                                                            <w:div w:id="1088161181">
                                                              <w:marLeft w:val="0"/>
                                                              <w:marRight w:val="0"/>
                                                              <w:marTop w:val="0"/>
                                                              <w:marBottom w:val="0"/>
                                                              <w:divBdr>
                                                                <w:top w:val="single" w:sz="6" w:space="0" w:color="E0E0E0"/>
                                                                <w:left w:val="single" w:sz="6" w:space="0" w:color="E0E0E0"/>
                                                                <w:bottom w:val="single" w:sz="6" w:space="1" w:color="E0E0E0"/>
                                                                <w:right w:val="single" w:sz="6" w:space="1" w:color="E0E0E0"/>
                                                              </w:divBdr>
                                                              <w:divsChild>
                                                                <w:div w:id="776368311">
                                                                  <w:marLeft w:val="225"/>
                                                                  <w:marRight w:val="225"/>
                                                                  <w:marTop w:val="225"/>
                                                                  <w:marBottom w:val="225"/>
                                                                  <w:divBdr>
                                                                    <w:top w:val="none" w:sz="0" w:space="0" w:color="auto"/>
                                                                    <w:left w:val="none" w:sz="0" w:space="0" w:color="auto"/>
                                                                    <w:bottom w:val="none" w:sz="0" w:space="0" w:color="auto"/>
                                                                    <w:right w:val="none" w:sz="0" w:space="0" w:color="auto"/>
                                                                  </w:divBdr>
                                                                  <w:divsChild>
                                                                    <w:div w:id="12819560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B90A-66B3-4117-99C9-B67156C1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welcome</cp:lastModifiedBy>
  <cp:revision>10</cp:revision>
  <cp:lastPrinted>2019-04-08T06:22:00Z</cp:lastPrinted>
  <dcterms:created xsi:type="dcterms:W3CDTF">2019-03-13T05:08:00Z</dcterms:created>
  <dcterms:modified xsi:type="dcterms:W3CDTF">2019-04-09T04:11:00Z</dcterms:modified>
</cp:coreProperties>
</file>